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547B" w14:textId="42C9DF01" w:rsidR="001A0E68" w:rsidRPr="00F9544E" w:rsidRDefault="001A0E68" w:rsidP="001A0E6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0E68">
        <w:rPr>
          <w:rFonts w:ascii="Arial" w:hAnsi="Arial" w:cs="Arial"/>
          <w:b/>
          <w:bCs/>
          <w:sz w:val="24"/>
          <w:szCs w:val="24"/>
          <w:u w:val="single"/>
          <w14:ligatures w14:val="standardContextual"/>
        </w:rPr>
        <w:t>C</w:t>
      </w:r>
      <w:r w:rsidRPr="001A0E68">
        <w:rPr>
          <w:rFonts w:ascii="Arial" w:hAnsi="Arial" w:cs="Arial"/>
          <w:b/>
          <w:bCs/>
          <w:sz w:val="24"/>
          <w:szCs w:val="24"/>
          <w:u w:val="single"/>
          <w14:ligatures w14:val="standardContextual"/>
        </w:rPr>
        <w:t>elostátní hrub</w:t>
      </w:r>
      <w:r w:rsidRPr="001A0E68">
        <w:rPr>
          <w:rFonts w:ascii="Arial" w:hAnsi="Arial" w:cs="Arial"/>
          <w:b/>
          <w:bCs/>
          <w:sz w:val="24"/>
          <w:szCs w:val="24"/>
          <w:u w:val="single"/>
          <w14:ligatures w14:val="standardContextual"/>
        </w:rPr>
        <w:t>ý</w:t>
      </w:r>
      <w:r w:rsidRPr="001A0E68">
        <w:rPr>
          <w:rFonts w:ascii="Arial" w:hAnsi="Arial" w:cs="Arial"/>
          <w:b/>
          <w:bCs/>
          <w:sz w:val="24"/>
          <w:szCs w:val="24"/>
          <w:u w:val="single"/>
          <w14:ligatures w14:val="standardContextual"/>
        </w:rPr>
        <w:t xml:space="preserve"> výnos daně z hazardních her dle jednotlivých čtvrtletí roků 2023 a 2024</w:t>
      </w:r>
      <w:r w:rsidRPr="00F954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44E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F9544E">
        <w:rPr>
          <w:rFonts w:ascii="Arial" w:hAnsi="Arial" w:cs="Arial"/>
          <w:b/>
          <w:sz w:val="24"/>
          <w:szCs w:val="24"/>
          <w:u w:val="single"/>
        </w:rPr>
        <w:t xml:space="preserve">/24) </w:t>
      </w:r>
    </w:p>
    <w:p w14:paraId="61DFF189" w14:textId="77777777" w:rsidR="001A0E68" w:rsidRPr="00F9544E" w:rsidRDefault="001A0E68" w:rsidP="001A0E6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42028A" w14:textId="77777777" w:rsidR="001A0E68" w:rsidRPr="00494C16" w:rsidRDefault="001A0E68" w:rsidP="001A0E68">
      <w:pPr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Dotaz: </w:t>
      </w:r>
    </w:p>
    <w:p w14:paraId="6A6845F1" w14:textId="344A597E" w:rsidR="001A0E68" w:rsidRPr="004A066E" w:rsidRDefault="001A0E68" w:rsidP="001A0E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C91">
        <w:rPr>
          <w:rFonts w:ascii="Arial" w:hAnsi="Arial" w:cs="Arial"/>
          <w14:ligatures w14:val="standardContextual"/>
        </w:rPr>
        <w:t>Žádám tímto o</w:t>
      </w:r>
      <w:r w:rsidRPr="001A0E68">
        <w:rPr>
          <w:rFonts w:ascii="ArialMT" w:hAnsi="ArialMT" w:cs="ArialMT"/>
          <w14:ligatures w14:val="standardContextual"/>
        </w:rPr>
        <w:t xml:space="preserve"> </w:t>
      </w:r>
      <w:r>
        <w:rPr>
          <w:rFonts w:ascii="ArialMT" w:hAnsi="ArialMT" w:cs="ArialMT"/>
          <w14:ligatures w14:val="standardContextual"/>
        </w:rPr>
        <w:t xml:space="preserve">poskytnutí </w:t>
      </w:r>
      <w:r>
        <w:rPr>
          <w:rFonts w:ascii="ArialMT" w:hAnsi="ArialMT" w:cs="ArialMT"/>
          <w14:ligatures w14:val="standardContextual"/>
        </w:rPr>
        <w:t>celostátního hrubého výnosu daně z hazardních her dle jednotlivých čtvrtletí roků 2023 a 2024.</w:t>
      </w:r>
    </w:p>
    <w:p w14:paraId="3D501846" w14:textId="77777777" w:rsidR="001A0E68" w:rsidRPr="000F4C38" w:rsidRDefault="001A0E68" w:rsidP="001A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ligatures w14:val="standardContextual"/>
        </w:rPr>
      </w:pPr>
    </w:p>
    <w:p w14:paraId="44C01A95" w14:textId="77777777" w:rsidR="001A0E68" w:rsidRDefault="001A0E68" w:rsidP="001A0E6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94C16">
        <w:rPr>
          <w:rFonts w:ascii="Arial" w:hAnsi="Arial" w:cs="Arial"/>
          <w:b/>
          <w:u w:val="single"/>
        </w:rPr>
        <w:t xml:space="preserve">Odpověď: </w:t>
      </w:r>
    </w:p>
    <w:p w14:paraId="4F3CE213" w14:textId="77777777" w:rsidR="001A0E68" w:rsidRDefault="001A0E68" w:rsidP="001A0E68">
      <w:pPr>
        <w:spacing w:after="0"/>
        <w:jc w:val="both"/>
        <w:rPr>
          <w:rFonts w:ascii="Arial" w:hAnsi="Arial" w:cs="Arial"/>
        </w:rPr>
      </w:pPr>
    </w:p>
    <w:tbl>
      <w:tblPr>
        <w:tblW w:w="10348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276"/>
        <w:gridCol w:w="1843"/>
        <w:gridCol w:w="1842"/>
        <w:gridCol w:w="1628"/>
        <w:gridCol w:w="1843"/>
      </w:tblGrid>
      <w:tr w:rsidR="001A0E68" w:rsidRPr="00D41183" w14:paraId="0BED06A2" w14:textId="77777777" w:rsidTr="001A0E68">
        <w:trPr>
          <w:trHeight w:val="315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9D6EE" w14:textId="77777777" w:rsidR="001A0E68" w:rsidRPr="00D41183" w:rsidRDefault="001A0E68" w:rsidP="0005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Celostátní hrubý výnos daní z hazardních her (v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Kč)</w:t>
            </w:r>
          </w:p>
        </w:tc>
        <w:tc>
          <w:tcPr>
            <w:tcW w:w="6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7551C" w14:textId="77777777" w:rsidR="001A0E68" w:rsidRPr="00D41183" w:rsidRDefault="001A0E68" w:rsidP="0005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8D556" w14:textId="77777777" w:rsidR="001A0E68" w:rsidRPr="00D41183" w:rsidRDefault="001A0E68" w:rsidP="0005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2024</w:t>
            </w:r>
          </w:p>
        </w:tc>
      </w:tr>
      <w:tr w:rsidR="001A0E68" w:rsidRPr="00D41183" w14:paraId="22049312" w14:textId="77777777" w:rsidTr="001A0E68">
        <w:trPr>
          <w:trHeight w:val="315"/>
        </w:trPr>
        <w:tc>
          <w:tcPr>
            <w:tcW w:w="1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425C8" w14:textId="77777777" w:rsidR="001A0E68" w:rsidRPr="00D41183" w:rsidRDefault="001A0E68" w:rsidP="000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3496" w14:textId="77777777" w:rsidR="001A0E68" w:rsidRPr="00D41183" w:rsidRDefault="001A0E68" w:rsidP="000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čtvrtletí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2A8C" w14:textId="77777777" w:rsidR="001A0E68" w:rsidRPr="00D41183" w:rsidRDefault="001A0E68" w:rsidP="000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 xml:space="preserve">2. čtvrtletí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FE58" w14:textId="77777777" w:rsidR="001A0E68" w:rsidRPr="00D41183" w:rsidRDefault="001A0E68" w:rsidP="000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 xml:space="preserve">3. čtvrtletí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6CBB" w14:textId="77777777" w:rsidR="001A0E68" w:rsidRPr="00D41183" w:rsidRDefault="001A0E68" w:rsidP="000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 xml:space="preserve">4. čtvrtletí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1806" w14:textId="77777777" w:rsidR="001A0E68" w:rsidRPr="00D41183" w:rsidRDefault="001A0E68" w:rsidP="000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čtvrtletí </w:t>
            </w:r>
          </w:p>
        </w:tc>
      </w:tr>
      <w:tr w:rsidR="001A0E68" w:rsidRPr="00D41183" w14:paraId="313EBA43" w14:textId="77777777" w:rsidTr="001A0E68">
        <w:trPr>
          <w:trHeight w:val="315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DACE" w14:textId="77777777" w:rsidR="001A0E68" w:rsidRPr="00D41183" w:rsidRDefault="001A0E68" w:rsidP="000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Daň z hazardních her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CC53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1 914 450 213,00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94E5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1 684 850 385,96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0211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1 705 681 661,01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F6BB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1 605 955 612,55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3261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2 024 047 839,74</w:t>
            </w:r>
          </w:p>
        </w:tc>
      </w:tr>
      <w:tr w:rsidR="001A0E68" w:rsidRPr="00D41183" w14:paraId="33B0BD23" w14:textId="77777777" w:rsidTr="001A0E68">
        <w:trPr>
          <w:trHeight w:val="315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5C1A" w14:textId="77777777" w:rsidR="001A0E68" w:rsidRPr="00D41183" w:rsidRDefault="001A0E68" w:rsidP="0005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Daň z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technických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her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4164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2 878 703 467,48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5B0B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2 706 426 212,92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73F0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2 821 860 294,18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87D7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2 982 387 019,44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3227" w14:textId="77777777" w:rsidR="001A0E68" w:rsidRPr="00D41183" w:rsidRDefault="001A0E68" w:rsidP="0005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183">
              <w:rPr>
                <w:rFonts w:ascii="Arial" w:eastAsia="Times New Roman" w:hAnsi="Arial" w:cs="Arial"/>
                <w:color w:val="000000"/>
                <w:lang w:eastAsia="cs-CZ"/>
              </w:rPr>
              <w:t>3 085 842 483,78</w:t>
            </w:r>
          </w:p>
        </w:tc>
      </w:tr>
    </w:tbl>
    <w:p w14:paraId="1E54BFAF" w14:textId="77777777" w:rsidR="001A0E68" w:rsidRDefault="001A0E68" w:rsidP="001A0E68">
      <w:pPr>
        <w:spacing w:after="100" w:afterAutospacing="1"/>
        <w:ind w:left="4955" w:firstLine="709"/>
        <w:rPr>
          <w:rFonts w:ascii="Arial" w:hAnsi="Arial" w:cs="Arial"/>
        </w:rPr>
      </w:pPr>
    </w:p>
    <w:p w14:paraId="5E8BEE49" w14:textId="40F34222" w:rsidR="001A0E68" w:rsidRPr="00494C16" w:rsidRDefault="001A0E68" w:rsidP="001A0E6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sectPr w:rsidR="001A0E68" w:rsidRPr="0049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68"/>
    <w:rsid w:val="001A0E68"/>
    <w:rsid w:val="001E1838"/>
    <w:rsid w:val="008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CB52"/>
  <w15:chartTrackingRefBased/>
  <w15:docId w15:val="{DBF2A333-2D8C-4756-A23C-2E84207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E6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A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2024-06-20T04:38:00Z</dcterms:created>
  <dcterms:modified xsi:type="dcterms:W3CDTF">2024-06-20T04:45:00Z</dcterms:modified>
</cp:coreProperties>
</file>