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C0" w:rsidRDefault="008317C0" w:rsidP="008305CE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44923130" wp14:editId="3775C5D8">
            <wp:extent cx="476250" cy="476250"/>
            <wp:effectExtent l="0" t="0" r="0" b="0"/>
            <wp:docPr id="1" name="Obrázek 1" descr="Finanční sp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ční sprá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41" r="84375"/>
                    <a:stretch/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7C0" w:rsidRPr="006F6285" w:rsidRDefault="008317C0" w:rsidP="008317C0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6285">
        <w:rPr>
          <w:rFonts w:ascii="Arial" w:eastAsia="Times New Roman" w:hAnsi="Arial" w:cs="Arial"/>
          <w:b/>
          <w:sz w:val="24"/>
          <w:szCs w:val="24"/>
          <w:lang w:eastAsia="cs-CZ"/>
        </w:rPr>
        <w:t>Generální finanční ředitelství</w:t>
      </w:r>
    </w:p>
    <w:p w:rsidR="008317C0" w:rsidRDefault="008317C0" w:rsidP="002979CD">
      <w:pPr>
        <w:spacing w:after="0" w:line="276" w:lineRule="auto"/>
        <w:jc w:val="both"/>
        <w:rPr>
          <w:rFonts w:ascii="Arial" w:hAnsi="Arial" w:cs="Arial"/>
          <w:b/>
        </w:rPr>
      </w:pPr>
      <w:r w:rsidRPr="006F6285">
        <w:rPr>
          <w:rFonts w:ascii="Arial" w:eastAsia="Times New Roman" w:hAnsi="Arial" w:cs="Arial"/>
          <w:lang w:eastAsia="cs-CZ"/>
        </w:rPr>
        <w:t>Lazarská 15/7, 117 22 Praha 1</w:t>
      </w:r>
    </w:p>
    <w:p w:rsidR="002979CD" w:rsidRDefault="002979CD" w:rsidP="002979CD">
      <w:pPr>
        <w:spacing w:after="0" w:line="276" w:lineRule="auto"/>
        <w:jc w:val="both"/>
        <w:rPr>
          <w:rFonts w:ascii="Arial" w:hAnsi="Arial" w:cs="Arial"/>
        </w:rPr>
      </w:pPr>
    </w:p>
    <w:p w:rsidR="008317C0" w:rsidRPr="002979CD" w:rsidRDefault="002979CD" w:rsidP="002979CD">
      <w:pPr>
        <w:spacing w:after="0" w:line="276" w:lineRule="auto"/>
        <w:jc w:val="both"/>
        <w:rPr>
          <w:rFonts w:ascii="Arial" w:hAnsi="Arial" w:cs="Arial"/>
        </w:rPr>
      </w:pPr>
      <w:r w:rsidRPr="002979CD">
        <w:rPr>
          <w:rFonts w:ascii="Arial" w:hAnsi="Arial" w:cs="Arial"/>
        </w:rPr>
        <w:t>Odbor dotací a ostatních agend</w:t>
      </w:r>
    </w:p>
    <w:p w:rsidR="008317C0" w:rsidRDefault="008317C0" w:rsidP="008305CE">
      <w:pPr>
        <w:spacing w:line="276" w:lineRule="auto"/>
        <w:jc w:val="both"/>
        <w:rPr>
          <w:rFonts w:ascii="Arial" w:hAnsi="Arial" w:cs="Arial"/>
          <w:b/>
        </w:rPr>
      </w:pPr>
    </w:p>
    <w:p w:rsidR="00E97B79" w:rsidRPr="002979CD" w:rsidRDefault="002979CD" w:rsidP="002979CD">
      <w:pPr>
        <w:spacing w:line="276" w:lineRule="auto"/>
        <w:jc w:val="right"/>
        <w:rPr>
          <w:rFonts w:ascii="Arial" w:hAnsi="Arial" w:cs="Arial"/>
        </w:rPr>
      </w:pPr>
      <w:r w:rsidRPr="002979CD">
        <w:rPr>
          <w:rFonts w:ascii="Arial" w:hAnsi="Arial" w:cs="Arial"/>
        </w:rPr>
        <w:t xml:space="preserve">Č. j.: </w:t>
      </w:r>
      <w:r w:rsidR="00E97B79" w:rsidRPr="002979CD">
        <w:rPr>
          <w:rFonts w:ascii="Arial" w:hAnsi="Arial" w:cs="Arial"/>
        </w:rPr>
        <w:t>63365/20/7700-40500-106613</w:t>
      </w:r>
    </w:p>
    <w:p w:rsidR="00E97B79" w:rsidRDefault="00E97B79" w:rsidP="008305CE">
      <w:pPr>
        <w:spacing w:line="276" w:lineRule="auto"/>
        <w:jc w:val="both"/>
        <w:rPr>
          <w:rFonts w:ascii="Arial" w:hAnsi="Arial" w:cs="Arial"/>
          <w:b/>
        </w:rPr>
      </w:pPr>
    </w:p>
    <w:p w:rsidR="00546D2E" w:rsidRPr="002979CD" w:rsidRDefault="00546D2E" w:rsidP="008305C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2979CD">
        <w:rPr>
          <w:rFonts w:ascii="Arial" w:hAnsi="Arial" w:cs="Arial"/>
          <w:b/>
          <w:u w:val="single"/>
        </w:rPr>
        <w:t>Informace k vyplnění přiznání k dani z hazardních her pro poplatníky provozující hazardní hru, k jejímuž provozování je potřeba základní povolení nebo ohlášení, aniž by byli držiteli potřebného základního povolení nebo provozování hazardní hry ohlásili</w:t>
      </w:r>
    </w:p>
    <w:p w:rsidR="00546D2E" w:rsidRPr="007D0263" w:rsidRDefault="00546D2E" w:rsidP="008305CE">
      <w:pPr>
        <w:spacing w:line="276" w:lineRule="auto"/>
        <w:jc w:val="both"/>
        <w:rPr>
          <w:rFonts w:ascii="Arial" w:hAnsi="Arial" w:cs="Arial"/>
          <w:b/>
        </w:rPr>
      </w:pPr>
      <w:r w:rsidRPr="007D0263">
        <w:rPr>
          <w:rFonts w:ascii="Arial" w:hAnsi="Arial" w:cs="Arial"/>
        </w:rPr>
        <w:t xml:space="preserve">Dle dosavadních poznatků získaných při správě daně z hazardních her část poplatníků daně z hazardních her, kterými byla hazardní hra provozována bez patřičného základního povolení nebo ohlášení, </w:t>
      </w:r>
      <w:r w:rsidRPr="007D0263">
        <w:rPr>
          <w:rFonts w:ascii="Arial" w:hAnsi="Arial" w:cs="Arial"/>
          <w:b/>
        </w:rPr>
        <w:t>nedisponuje veškerými údaji</w:t>
      </w:r>
      <w:r w:rsidRPr="007D0263">
        <w:rPr>
          <w:rFonts w:ascii="Arial" w:hAnsi="Arial" w:cs="Arial"/>
        </w:rPr>
        <w:t>, které jsou zakotveny ve znění zákona č. 187/2016 Sb., o dani z hazardních her, ve znění pozdějších předpisů (dále jen „zákon o dani z hazardních her“), a které jsou konstrukčními prvky potřebnými pro výpočet základu daně z hazardních her dle zákona o hazardních hrách.</w:t>
      </w:r>
    </w:p>
    <w:p w:rsidR="00546D2E" w:rsidRPr="007D0263" w:rsidRDefault="00546D2E" w:rsidP="008305CE">
      <w:pPr>
        <w:spacing w:line="276" w:lineRule="auto"/>
        <w:jc w:val="both"/>
        <w:rPr>
          <w:rFonts w:ascii="Arial" w:hAnsi="Arial" w:cs="Arial"/>
          <w:color w:val="000000"/>
        </w:rPr>
      </w:pPr>
      <w:r w:rsidRPr="007D0263">
        <w:rPr>
          <w:rFonts w:ascii="Arial" w:hAnsi="Arial" w:cs="Arial"/>
        </w:rPr>
        <w:t xml:space="preserve">Pro řádné vyplnění formuláře (tiskopisu) přiznání k dani z hazardních her, který je dostupný na internetových stránkách Finanční správy České republiky na Daňovém portálu (odkaz: </w:t>
      </w:r>
      <w:r w:rsidR="007D7CCF" w:rsidRPr="007D7CCF">
        <w:rPr>
          <w:rStyle w:val="Hypertextovodkaz"/>
          <w:rFonts w:ascii="Arial" w:hAnsi="Arial" w:cs="Arial"/>
        </w:rPr>
        <w:t>https://adisepo.mfcr.cz/adistc/adis/idpr_epo/epo2/uvod/vstup_expert.faces</w:t>
      </w:r>
      <w:r w:rsidRPr="007D0263">
        <w:rPr>
          <w:rFonts w:ascii="Arial" w:hAnsi="Arial" w:cs="Arial"/>
        </w:rPr>
        <w:t xml:space="preserve">) je nezbytná znalost údajů o úhrnech přijatých vkladů, vrácených vkladů a vyplacených výher a u povolené technické hry také počet herních pozic koncových zařízení uvedených v povolení k umístění herního prostoru. Uvedené údaje používá zákon o dani z hazardních her nejen k výpočtu dílčího základu daně z hazardních her podle ustanovení § 3 odst. 1, resp. jednotlivých dílčích základů daně podle jednotlivých druhů hazardních her, vyjmenovaných v témže ustanovení pod písmeny a) až h), ale v případě údaje o počtu povolených herních pozic též k výpočtu minimální dílčí daně z technické hry. Údaje o úhrnech přijatých vkladů, vrácených vkladů a vyplacených výher v členění podle toho, zda měl účastník hazardní hry bydliště na území České republiky, či nikoliv, slouží k výpočtu zvláštního dílčího základu daně podle ustanovení § 3 odst. 2 zákona o dani z hazardních her u hazardní hry provozované dálkovým přístupem prostřednictvím internetu, při které </w:t>
      </w:r>
      <w:r w:rsidRPr="007D0263">
        <w:rPr>
          <w:rFonts w:ascii="Arial" w:hAnsi="Arial" w:cs="Arial"/>
          <w:color w:val="000000"/>
        </w:rPr>
        <w:t xml:space="preserve">účastník hazardní hry hraje proti jiné osobě, která zaplatila vklad a která nemá bydliště na území České republiky. Držitelé základních povolení a ohlašovatelé hazardních her mají zákonnou povinnost evidovat přijaté sázky a další přijatá plnění opravňující účastníka hazardní hry k účasti na hazardní hře, vyplacené výhry i vrácené vklady. Pokud jsou tyto údaje poplatníkem správně zadány do zmiňovaného elektronického formuláře aplikace Elektronických podání pro finanční správu (EPO), dojde k automatizovanému výpočtu základu daně a výše daně za příslušné zdaňovací období. </w:t>
      </w:r>
    </w:p>
    <w:p w:rsidR="00546D2E" w:rsidRPr="007D0263" w:rsidRDefault="00546D2E" w:rsidP="008305CE">
      <w:pPr>
        <w:spacing w:line="276" w:lineRule="auto"/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Jestliže poplatník daně z hazardních her, který nebyl držitelem povolení k provozování hazardní hry nebo nebyl ohlašovatelem hazardní hry, provozoval kterýkoli z druhů hazardních her vyjmenovaných zákonem č. č. 186/2016 Sb., o hazardních hrách, ve znění pozdějších předpisů (dále jen „zákon o hazardních hrách“) v ustanovení § 3 odst. 2 písm. a) až h), přičemž neevidoval jednotlivé přijaté sázky a případná další povinná plnění přijatá od účastníka hazardní hry, neevidoval vrácené vklady a neevidoval ani vyplacené výhry, ale evidoval pouze výtěžek z provozovaného druhu hazardní hry, představující fakticky dílčí základ daně, nemůže řádně vyplnit příslušné řádky jednotlivých příloh přiznání k dani z hazardních her. Vzhledem k tomu, že formulář z údajů vložených do uvedených řádků automatizovaně vypočítává nejen dílčí základ daně, ale také výslednou daňovou povinnost, není v konečném důsledku poplatníkovi umožněno podat přiznání k dani z hazardních her prostřednictvím Daňového portálu pomocí aplikace Elektronická podání pro finanční správu (EPO). Pro poplatníka může být v tomto případě velmi obtížné až nemožné přiznání k dani z hazardních her nejen správně vyplnit, ale také podat způsobem stanoveným v ustanovení § 9 odst. 2 zákona o dani z hazardních her příslušnému správci daně. Aby mohl podat přiznání k dani z hazardních her i poplatník, který disponuje </w:t>
      </w:r>
      <w:r w:rsidRPr="007D0263">
        <w:rPr>
          <w:rFonts w:ascii="Arial" w:hAnsi="Arial" w:cs="Arial"/>
          <w:b/>
        </w:rPr>
        <w:t>pouze údajem o dílčím základu daně</w:t>
      </w:r>
      <w:r w:rsidRPr="007D0263">
        <w:rPr>
          <w:rFonts w:ascii="Arial" w:hAnsi="Arial" w:cs="Arial"/>
        </w:rPr>
        <w:t xml:space="preserve"> k jím provozovanému druhu hazardní hry podat přiznání k dani z hazardních her, připravilo Generální finanční ředitelství tuto informaci, jak v takovém případě postupovat. </w:t>
      </w:r>
    </w:p>
    <w:p w:rsidR="00546D2E" w:rsidRPr="007D0263" w:rsidRDefault="00C3720A" w:rsidP="008305C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Přímo na této</w:t>
      </w:r>
      <w:r w:rsidR="00546D2E" w:rsidRPr="007D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stránce je pod </w:t>
      </w:r>
      <w:r w:rsidR="00DD1F73">
        <w:rPr>
          <w:rFonts w:ascii="Arial" w:hAnsi="Arial" w:cs="Arial"/>
        </w:rPr>
        <w:t>označením</w:t>
      </w:r>
      <w:r>
        <w:rPr>
          <w:rFonts w:ascii="Arial" w:hAnsi="Arial" w:cs="Arial"/>
        </w:rPr>
        <w:t xml:space="preserve"> </w:t>
      </w:r>
      <w:r w:rsidR="00A5721C">
        <w:rPr>
          <w:rFonts w:ascii="Arial" w:hAnsi="Arial" w:cs="Arial"/>
        </w:rPr>
        <w:t>„</w:t>
      </w:r>
      <w:r w:rsidR="00AC4E82">
        <w:rPr>
          <w:rFonts w:ascii="Arial" w:hAnsi="Arial" w:cs="Arial"/>
        </w:rPr>
        <w:t xml:space="preserve">Formulář daňového přiznání k dani z hazardních her pro poplatníky daně z hazardních her, kterými byla hazardní hra provozována bez patřičného základního povolení nebo ohlášení, a kteří nedisponují </w:t>
      </w:r>
      <w:r w:rsidR="006E6A2B">
        <w:rPr>
          <w:rFonts w:ascii="Arial" w:hAnsi="Arial" w:cs="Arial"/>
        </w:rPr>
        <w:t xml:space="preserve">veškerými údaji, které jsou zakotveny ve znění zákona </w:t>
      </w:r>
      <w:r w:rsidR="00A5721C">
        <w:rPr>
          <w:rFonts w:ascii="Arial" w:hAnsi="Arial" w:cs="Arial"/>
        </w:rPr>
        <w:t>č. 187/2016 Sb., o dani z hazardních her“</w:t>
      </w:r>
      <w:r w:rsidR="00546D2E" w:rsidRPr="007D0263">
        <w:rPr>
          <w:rFonts w:ascii="Arial" w:hAnsi="Arial" w:cs="Arial"/>
        </w:rPr>
        <w:t xml:space="preserve"> (odkaz:</w:t>
      </w:r>
      <w:r w:rsidR="001E70AD" w:rsidRPr="001E70AD">
        <w:t xml:space="preserve"> </w:t>
      </w:r>
      <w:r w:rsidR="001E70AD">
        <w:rPr>
          <w:rFonts w:ascii="Arial" w:hAnsi="Arial" w:cs="Arial"/>
        </w:rPr>
        <w:fldChar w:fldCharType="begin"/>
      </w:r>
      <w:r w:rsidR="001E70AD">
        <w:rPr>
          <w:rFonts w:ascii="Arial" w:hAnsi="Arial" w:cs="Arial"/>
        </w:rPr>
        <w:instrText xml:space="preserve"> HYPERLINK "</w:instrText>
      </w:r>
      <w:r w:rsidR="001E70AD" w:rsidRPr="001E70AD">
        <w:rPr>
          <w:rFonts w:ascii="Arial" w:hAnsi="Arial" w:cs="Arial"/>
        </w:rPr>
        <w:instrText>https://www.financnisprava.cz/cs/dane/dane/dan-z-hazardnich-her</w:instrText>
      </w:r>
      <w:r w:rsidR="001E70AD">
        <w:rPr>
          <w:rFonts w:ascii="Arial" w:hAnsi="Arial" w:cs="Arial"/>
        </w:rPr>
        <w:instrText xml:space="preserve">" </w:instrText>
      </w:r>
      <w:r w:rsidR="001E70AD">
        <w:rPr>
          <w:rFonts w:ascii="Arial" w:hAnsi="Arial" w:cs="Arial"/>
        </w:rPr>
        <w:fldChar w:fldCharType="separate"/>
      </w:r>
      <w:r w:rsidR="001E70AD" w:rsidRPr="000822B4">
        <w:rPr>
          <w:rStyle w:val="Hypertextovodkaz"/>
          <w:rFonts w:ascii="Arial" w:hAnsi="Arial" w:cs="Arial"/>
        </w:rPr>
        <w:t>https://www.financnisprava.cz/cs/dane/dane/dan-z-hazardnich-her</w:t>
      </w:r>
      <w:r w:rsidR="001E70AD">
        <w:rPr>
          <w:rFonts w:ascii="Arial" w:hAnsi="Arial" w:cs="Arial"/>
        </w:rPr>
        <w:fldChar w:fldCharType="end"/>
      </w:r>
      <w:r w:rsidR="00546D2E" w:rsidRPr="007D0263">
        <w:rPr>
          <w:rFonts w:ascii="Arial" w:hAnsi="Arial" w:cs="Arial"/>
        </w:rPr>
        <w:t xml:space="preserve">) vložen aktuální formulář přiznání k dani z hazardních her ve </w:t>
      </w:r>
      <w:proofErr w:type="gramStart"/>
      <w:r w:rsidR="00546D2E" w:rsidRPr="007D0263">
        <w:rPr>
          <w:rFonts w:ascii="Arial" w:hAnsi="Arial" w:cs="Arial"/>
        </w:rPr>
        <w:t>formátu .</w:t>
      </w:r>
      <w:proofErr w:type="spellStart"/>
      <w:r w:rsidR="00546D2E" w:rsidRPr="007D0263">
        <w:rPr>
          <w:rFonts w:ascii="Arial" w:hAnsi="Arial" w:cs="Arial"/>
        </w:rPr>
        <w:t>pdf</w:t>
      </w:r>
      <w:proofErr w:type="spellEnd"/>
      <w:proofErr w:type="gramEnd"/>
      <w:r w:rsidR="00546D2E" w:rsidRPr="007D0263">
        <w:rPr>
          <w:rFonts w:ascii="Arial" w:hAnsi="Arial" w:cs="Arial"/>
        </w:rPr>
        <w:t xml:space="preserve"> (dále </w:t>
      </w:r>
      <w:r w:rsidR="00550DFC">
        <w:rPr>
          <w:rFonts w:ascii="Arial" w:hAnsi="Arial" w:cs="Arial"/>
        </w:rPr>
        <w:t>jen</w:t>
      </w:r>
      <w:r w:rsidR="00546D2E" w:rsidRPr="007D0263">
        <w:rPr>
          <w:rFonts w:ascii="Arial" w:hAnsi="Arial" w:cs="Arial"/>
        </w:rPr>
        <w:t xml:space="preserve"> „</w:t>
      </w:r>
      <w:r w:rsidR="00550DFC">
        <w:rPr>
          <w:rFonts w:ascii="Arial" w:hAnsi="Arial" w:cs="Arial"/>
        </w:rPr>
        <w:t>t</w:t>
      </w:r>
      <w:r w:rsidR="00546D2E" w:rsidRPr="007D0263">
        <w:rPr>
          <w:rFonts w:ascii="Arial" w:hAnsi="Arial" w:cs="Arial"/>
        </w:rPr>
        <w:t xml:space="preserve">iskopis přiznání“). </w:t>
      </w:r>
      <w:r w:rsidR="00546D2E" w:rsidRPr="007D0263">
        <w:rPr>
          <w:rFonts w:ascii="Arial" w:hAnsi="Arial" w:cs="Arial"/>
          <w:b/>
        </w:rPr>
        <w:t xml:space="preserve">Tento </w:t>
      </w:r>
      <w:r w:rsidR="00550DFC">
        <w:rPr>
          <w:rFonts w:ascii="Arial" w:hAnsi="Arial" w:cs="Arial"/>
          <w:b/>
        </w:rPr>
        <w:t>t</w:t>
      </w:r>
      <w:r w:rsidR="00546D2E" w:rsidRPr="007D0263">
        <w:rPr>
          <w:rFonts w:ascii="Arial" w:hAnsi="Arial" w:cs="Arial"/>
          <w:b/>
        </w:rPr>
        <w:t>iskopis přiznání je určen výhradně pro případy, kdy poplatník daně z hazardních her nebyl držitelem základního povolení k provozování hazardní hry, nebyl ani ohlašovatelem hazardní hry</w:t>
      </w:r>
      <w:r w:rsidR="009B23E5" w:rsidRPr="007D0263">
        <w:rPr>
          <w:rFonts w:ascii="Arial" w:hAnsi="Arial" w:cs="Arial"/>
          <w:b/>
        </w:rPr>
        <w:t>,</w:t>
      </w:r>
      <w:r w:rsidR="00546D2E" w:rsidRPr="007D0263">
        <w:rPr>
          <w:rFonts w:ascii="Arial" w:hAnsi="Arial" w:cs="Arial"/>
          <w:b/>
        </w:rPr>
        <w:t xml:space="preserve"> </w:t>
      </w:r>
      <w:r w:rsidR="009B23E5" w:rsidRPr="007D0263">
        <w:rPr>
          <w:rFonts w:ascii="Arial" w:hAnsi="Arial" w:cs="Arial"/>
          <w:b/>
        </w:rPr>
        <w:t>přičemž</w:t>
      </w:r>
      <w:r w:rsidR="00546D2E" w:rsidRPr="007D0263">
        <w:rPr>
          <w:rFonts w:ascii="Arial" w:hAnsi="Arial" w:cs="Arial"/>
          <w:b/>
        </w:rPr>
        <w:t xml:space="preserve"> </w:t>
      </w:r>
      <w:r w:rsidR="009B23E5" w:rsidRPr="007D0263">
        <w:rPr>
          <w:rFonts w:ascii="Arial" w:hAnsi="Arial" w:cs="Arial"/>
          <w:b/>
        </w:rPr>
        <w:t>jediným známým údajem, kterým za</w:t>
      </w:r>
      <w:r w:rsidR="00546D2E" w:rsidRPr="007D0263">
        <w:rPr>
          <w:rFonts w:ascii="Arial" w:hAnsi="Arial" w:cs="Arial"/>
          <w:b/>
        </w:rPr>
        <w:t xml:space="preserve"> konkrétní zdaňovací období </w:t>
      </w:r>
      <w:r w:rsidR="009B23E5" w:rsidRPr="007D0263">
        <w:rPr>
          <w:rFonts w:ascii="Arial" w:hAnsi="Arial" w:cs="Arial"/>
          <w:b/>
        </w:rPr>
        <w:t xml:space="preserve">disponuje, je </w:t>
      </w:r>
      <w:r w:rsidR="00546D2E" w:rsidRPr="007D0263">
        <w:rPr>
          <w:rFonts w:ascii="Arial" w:hAnsi="Arial" w:cs="Arial"/>
          <w:b/>
        </w:rPr>
        <w:t>pouze dílčí základ daně provozovaného druhu hazardní hry, případně více dílčích základů daně, pokud provoz</w:t>
      </w:r>
      <w:r w:rsidR="004B5764" w:rsidRPr="007D0263">
        <w:rPr>
          <w:rFonts w:ascii="Arial" w:hAnsi="Arial" w:cs="Arial"/>
          <w:b/>
        </w:rPr>
        <w:t>oval</w:t>
      </w:r>
      <w:r w:rsidR="00546D2E" w:rsidRPr="007D0263">
        <w:rPr>
          <w:rFonts w:ascii="Arial" w:hAnsi="Arial" w:cs="Arial"/>
          <w:b/>
        </w:rPr>
        <w:t xml:space="preserve"> více druhů hazardních her současně. </w:t>
      </w:r>
      <w:r w:rsidR="009A61AA" w:rsidRPr="007D0263">
        <w:rPr>
          <w:rFonts w:ascii="Arial" w:hAnsi="Arial" w:cs="Arial"/>
          <w:b/>
        </w:rPr>
        <w:t xml:space="preserve"> </w:t>
      </w:r>
      <w:r w:rsidR="00546D2E" w:rsidRPr="007D0263">
        <w:rPr>
          <w:rFonts w:ascii="Arial" w:hAnsi="Arial" w:cs="Arial"/>
          <w:b/>
        </w:rPr>
        <w:t xml:space="preserve">   </w:t>
      </w:r>
    </w:p>
    <w:p w:rsidR="00546D2E" w:rsidRPr="007D0263" w:rsidRDefault="00546D2E" w:rsidP="008305CE">
      <w:pPr>
        <w:spacing w:line="276" w:lineRule="auto"/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Tiskopis přiznání k dani z hazardních her je nutné nejprve stáhnout do PC, notebooku, tabletu či do jiného obdobného zařízení. Následně je možné postupovat dvěma různými způsoby, a to podle technického vybavení, které má poplatník k dispozici.</w:t>
      </w:r>
    </w:p>
    <w:p w:rsidR="00546D2E" w:rsidRPr="007D0263" w:rsidRDefault="00546D2E" w:rsidP="008305CE">
      <w:pPr>
        <w:spacing w:line="276" w:lineRule="auto"/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V případě, že poplatník disponuje takovým programovým vybavením, které umožňuje vyplnit </w:t>
      </w:r>
      <w:r w:rsidR="004B5764" w:rsidRPr="007D0263">
        <w:rPr>
          <w:rFonts w:ascii="Arial" w:hAnsi="Arial" w:cs="Arial"/>
        </w:rPr>
        <w:t xml:space="preserve"> přímo do</w:t>
      </w:r>
      <w:r w:rsidRPr="007D0263">
        <w:rPr>
          <w:rFonts w:ascii="Arial" w:hAnsi="Arial" w:cs="Arial"/>
        </w:rPr>
        <w:t xml:space="preserve"> tiskopisu</w:t>
      </w:r>
      <w:r w:rsidR="00550DFC">
        <w:rPr>
          <w:rFonts w:ascii="Arial" w:hAnsi="Arial" w:cs="Arial"/>
        </w:rPr>
        <w:t xml:space="preserve"> přiznání</w:t>
      </w:r>
      <w:r w:rsidR="004B5764" w:rsidRPr="007D0263">
        <w:rPr>
          <w:rFonts w:ascii="Arial" w:hAnsi="Arial" w:cs="Arial"/>
        </w:rPr>
        <w:t xml:space="preserve"> ve </w:t>
      </w:r>
      <w:proofErr w:type="gramStart"/>
      <w:r w:rsidR="004B5764" w:rsidRPr="007D0263">
        <w:rPr>
          <w:rFonts w:ascii="Arial" w:hAnsi="Arial" w:cs="Arial"/>
        </w:rPr>
        <w:t>formátu .</w:t>
      </w:r>
      <w:proofErr w:type="spellStart"/>
      <w:r w:rsidR="004B5764" w:rsidRPr="007D0263">
        <w:rPr>
          <w:rFonts w:ascii="Arial" w:hAnsi="Arial" w:cs="Arial"/>
        </w:rPr>
        <w:t>pdf</w:t>
      </w:r>
      <w:proofErr w:type="spellEnd"/>
      <w:proofErr w:type="gramEnd"/>
      <w:r w:rsidRPr="007D0263">
        <w:rPr>
          <w:rFonts w:ascii="Arial" w:hAnsi="Arial" w:cs="Arial"/>
        </w:rPr>
        <w:t xml:space="preserve"> údaje o poplatníkovi, zdaňovacím období a číselné údaje o </w:t>
      </w:r>
      <w:r w:rsidR="00CA5267" w:rsidRPr="007D0263">
        <w:rPr>
          <w:rFonts w:ascii="Arial" w:hAnsi="Arial" w:cs="Arial"/>
        </w:rPr>
        <w:t>dílčích základech daně</w:t>
      </w:r>
      <w:r w:rsidRPr="007D0263">
        <w:rPr>
          <w:rFonts w:ascii="Arial" w:hAnsi="Arial" w:cs="Arial"/>
        </w:rPr>
        <w:t xml:space="preserve"> sloužících k výpočtu daně</w:t>
      </w:r>
      <w:r w:rsidR="004B5764" w:rsidRPr="007D0263">
        <w:rPr>
          <w:rFonts w:ascii="Arial" w:hAnsi="Arial" w:cs="Arial"/>
        </w:rPr>
        <w:t xml:space="preserve"> z hazardních her</w:t>
      </w:r>
      <w:r w:rsidRPr="007D0263">
        <w:rPr>
          <w:rFonts w:ascii="Arial" w:hAnsi="Arial" w:cs="Arial"/>
        </w:rPr>
        <w:t xml:space="preserve"> přímo v</w:t>
      </w:r>
      <w:r w:rsidR="00CA5267" w:rsidRPr="007D0263">
        <w:rPr>
          <w:rFonts w:ascii="Arial" w:hAnsi="Arial" w:cs="Arial"/>
        </w:rPr>
        <w:t xml:space="preserve"> jeho</w:t>
      </w:r>
      <w:r w:rsidRPr="007D0263">
        <w:rPr>
          <w:rFonts w:ascii="Arial" w:hAnsi="Arial" w:cs="Arial"/>
        </w:rPr>
        <w:t xml:space="preserve"> zařízení, podá takto vyplněný tiskopis</w:t>
      </w:r>
      <w:r w:rsidR="00701287">
        <w:rPr>
          <w:rFonts w:ascii="Arial" w:hAnsi="Arial" w:cs="Arial"/>
        </w:rPr>
        <w:t xml:space="preserve"> přiznání</w:t>
      </w:r>
      <w:r w:rsidRPr="007D0263">
        <w:rPr>
          <w:rFonts w:ascii="Arial" w:hAnsi="Arial" w:cs="Arial"/>
        </w:rPr>
        <w:t xml:space="preserve"> jako datovou zprávu</w:t>
      </w:r>
      <w:r w:rsidR="00701287">
        <w:rPr>
          <w:rFonts w:ascii="Arial" w:hAnsi="Arial" w:cs="Arial"/>
        </w:rPr>
        <w:t xml:space="preserve"> z</w:t>
      </w:r>
      <w:r w:rsidRPr="007D0263">
        <w:rPr>
          <w:rFonts w:ascii="Arial" w:hAnsi="Arial" w:cs="Arial"/>
        </w:rPr>
        <w:t>působem stanoveným zákonem o dani z hazardních her v ustanovení § 9 odst. 2, tedy buď podepsanou způsobem, se kterým jiný právní předpis spojuje účinky vlastnoručního podpisu, nebo s ověřenou identitou podatele způsobem, kterým se lze přihlásit do jeho datové schránky.</w:t>
      </w:r>
    </w:p>
    <w:p w:rsidR="005269BB" w:rsidRPr="007D0263" w:rsidRDefault="00546D2E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Pokud poplatník nemá patřičné programové vybavení, které by umožnilo vyplnit tiskopis přiznání k dani z hazardních her, může jej vytisknout, v listinné podobě vyplnit, a následně jej vhodným způsobem převést do elektronické podoby (například naskenovat nebo pořídit fotografie přiznání v takovém rozlišení a kvalitě, v níž budou veškeré vyplněné údaje čitelné). Další postup poplatníka bude stejný, jako v předchozím případě, tedy podá jím pořízený soubor dat způsobem podle ustanovení § 9 odst. 2 zákona o dani z hazardních her.</w:t>
      </w:r>
    </w:p>
    <w:p w:rsidR="00E21000" w:rsidRPr="007D0263" w:rsidRDefault="00FC154B" w:rsidP="0083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Tiskopis</w:t>
      </w:r>
      <w:r w:rsidR="00500F3F" w:rsidRPr="007D0263">
        <w:rPr>
          <w:rFonts w:ascii="Arial" w:hAnsi="Arial" w:cs="Arial"/>
        </w:rPr>
        <w:t xml:space="preserve"> přiznání k dani z hazardních her je složen z</w:t>
      </w:r>
      <w:r w:rsidR="00520546" w:rsidRPr="007D0263">
        <w:rPr>
          <w:rFonts w:ascii="Arial" w:hAnsi="Arial" w:cs="Arial"/>
        </w:rPr>
        <w:t> </w:t>
      </w:r>
      <w:r w:rsidR="00B06583" w:rsidRPr="007D0263">
        <w:rPr>
          <w:rFonts w:ascii="Arial" w:hAnsi="Arial" w:cs="Arial"/>
        </w:rPr>
        <w:t>pě</w:t>
      </w:r>
      <w:r w:rsidR="00520546" w:rsidRPr="007D0263">
        <w:rPr>
          <w:rFonts w:ascii="Arial" w:hAnsi="Arial" w:cs="Arial"/>
        </w:rPr>
        <w:t>ti</w:t>
      </w:r>
      <w:r w:rsidR="00500F3F" w:rsidRPr="007D0263">
        <w:rPr>
          <w:rFonts w:ascii="Arial" w:hAnsi="Arial" w:cs="Arial"/>
        </w:rPr>
        <w:t xml:space="preserve"> částí</w:t>
      </w:r>
      <w:r w:rsidR="001C22A5" w:rsidRPr="007D0263">
        <w:rPr>
          <w:rFonts w:ascii="Arial" w:hAnsi="Arial" w:cs="Arial"/>
        </w:rPr>
        <w:t xml:space="preserve"> </w:t>
      </w:r>
      <w:r w:rsidR="00B06583" w:rsidRPr="007D0263">
        <w:rPr>
          <w:rFonts w:ascii="Arial" w:hAnsi="Arial" w:cs="Arial"/>
        </w:rPr>
        <w:t>(</w:t>
      </w:r>
      <w:r w:rsidR="001C22A5" w:rsidRPr="007D0263">
        <w:rPr>
          <w:rFonts w:ascii="Arial" w:hAnsi="Arial" w:cs="Arial"/>
        </w:rPr>
        <w:t>Záhlaví, I. oddíl, II. oddíl, III.</w:t>
      </w:r>
      <w:r w:rsidR="002841E3" w:rsidRPr="007D0263">
        <w:rPr>
          <w:rFonts w:ascii="Arial" w:hAnsi="Arial" w:cs="Arial"/>
        </w:rPr>
        <w:t> </w:t>
      </w:r>
      <w:r w:rsidR="001C22A5" w:rsidRPr="007D0263">
        <w:rPr>
          <w:rFonts w:ascii="Arial" w:hAnsi="Arial" w:cs="Arial"/>
        </w:rPr>
        <w:t>oddíl</w:t>
      </w:r>
      <w:r w:rsidR="00BA2529" w:rsidRPr="007D0263">
        <w:rPr>
          <w:rFonts w:ascii="Arial" w:hAnsi="Arial" w:cs="Arial"/>
        </w:rPr>
        <w:t xml:space="preserve"> a</w:t>
      </w:r>
      <w:r w:rsidR="00520546" w:rsidRPr="007D0263">
        <w:rPr>
          <w:rFonts w:ascii="Arial" w:hAnsi="Arial" w:cs="Arial"/>
        </w:rPr>
        <w:t xml:space="preserve"> IV. oddíl</w:t>
      </w:r>
      <w:r w:rsidR="00B06583" w:rsidRPr="007D0263">
        <w:rPr>
          <w:rFonts w:ascii="Arial" w:hAnsi="Arial" w:cs="Arial"/>
        </w:rPr>
        <w:t xml:space="preserve">) a </w:t>
      </w:r>
      <w:r w:rsidR="00F314BB" w:rsidRPr="007D0263">
        <w:rPr>
          <w:rFonts w:ascii="Arial" w:hAnsi="Arial" w:cs="Arial"/>
        </w:rPr>
        <w:t>p</w:t>
      </w:r>
      <w:r w:rsidR="00B06583" w:rsidRPr="007D0263">
        <w:rPr>
          <w:rFonts w:ascii="Arial" w:hAnsi="Arial" w:cs="Arial"/>
        </w:rPr>
        <w:t>říloh A až H</w:t>
      </w:r>
      <w:r w:rsidR="002266AF" w:rsidRPr="007D0263">
        <w:rPr>
          <w:rFonts w:ascii="Arial" w:hAnsi="Arial" w:cs="Arial"/>
        </w:rPr>
        <w:t xml:space="preserve">, které jsou vztaženy k jednotlivým </w:t>
      </w:r>
      <w:r w:rsidR="007B1946" w:rsidRPr="007D0263">
        <w:rPr>
          <w:rFonts w:ascii="Arial" w:hAnsi="Arial" w:cs="Arial"/>
        </w:rPr>
        <w:t>druhům hazardních her, vyjmenovaným v</w:t>
      </w:r>
      <w:r w:rsidR="00D921B7" w:rsidRPr="007D0263">
        <w:rPr>
          <w:rFonts w:ascii="Arial" w:hAnsi="Arial" w:cs="Arial"/>
        </w:rPr>
        <w:t> ustanovení § 3</w:t>
      </w:r>
      <w:r w:rsidR="000C735F" w:rsidRPr="007D0263">
        <w:rPr>
          <w:rFonts w:ascii="Arial" w:hAnsi="Arial" w:cs="Arial"/>
        </w:rPr>
        <w:t xml:space="preserve"> odst. 2 zákona o hazardních hrách</w:t>
      </w:r>
      <w:r w:rsidR="00E21000" w:rsidRPr="007D0263">
        <w:rPr>
          <w:rFonts w:ascii="Arial" w:hAnsi="Arial" w:cs="Arial"/>
        </w:rPr>
        <w:t>.</w:t>
      </w:r>
      <w:r w:rsidR="00233B13" w:rsidRPr="007D0263">
        <w:rPr>
          <w:rFonts w:ascii="Arial" w:hAnsi="Arial" w:cs="Arial"/>
        </w:rPr>
        <w:t xml:space="preserve"> </w:t>
      </w:r>
    </w:p>
    <w:p w:rsidR="00500F3F" w:rsidRPr="007D0263" w:rsidRDefault="00E21000" w:rsidP="00E02395">
      <w:pPr>
        <w:rPr>
          <w:rFonts w:ascii="Arial" w:hAnsi="Arial" w:cs="Arial"/>
        </w:rPr>
      </w:pPr>
      <w:r w:rsidRPr="007D0263">
        <w:rPr>
          <w:rFonts w:ascii="Arial" w:hAnsi="Arial" w:cs="Arial"/>
        </w:rPr>
        <w:t>Při vyplnění Záhlaví, I. oddílu</w:t>
      </w:r>
      <w:r w:rsidR="00F569AF" w:rsidRPr="007D0263">
        <w:rPr>
          <w:rFonts w:ascii="Arial" w:hAnsi="Arial" w:cs="Arial"/>
        </w:rPr>
        <w:t>, II. oddílu</w:t>
      </w:r>
      <w:r w:rsidR="00185E3D" w:rsidRPr="007D0263">
        <w:rPr>
          <w:rFonts w:ascii="Arial" w:hAnsi="Arial" w:cs="Arial"/>
        </w:rPr>
        <w:t xml:space="preserve">, III. oddílu </w:t>
      </w:r>
      <w:r w:rsidR="00885A11" w:rsidRPr="007D0263">
        <w:rPr>
          <w:rFonts w:ascii="Arial" w:hAnsi="Arial" w:cs="Arial"/>
        </w:rPr>
        <w:t>a IV. oddílu může poplatník využít Pokyny</w:t>
      </w:r>
      <w:r w:rsidR="00E02395" w:rsidRPr="007D0263">
        <w:rPr>
          <w:rFonts w:ascii="Arial" w:hAnsi="Arial" w:cs="Arial"/>
        </w:rPr>
        <w:t xml:space="preserve"> k vyplnění přiznání k dani z hazardních her</w:t>
      </w:r>
      <w:r w:rsidR="00EC0CF4" w:rsidRPr="007D0263">
        <w:rPr>
          <w:rFonts w:ascii="Arial" w:hAnsi="Arial" w:cs="Arial"/>
        </w:rPr>
        <w:t>, dostupné z</w:t>
      </w:r>
      <w:r w:rsidR="00031FBD" w:rsidRPr="007D0263">
        <w:rPr>
          <w:rFonts w:ascii="Arial" w:hAnsi="Arial" w:cs="Arial"/>
        </w:rPr>
        <w:t>:</w:t>
      </w:r>
      <w:r w:rsidR="00EC0CF4" w:rsidRPr="007D0263">
        <w:rPr>
          <w:rFonts w:ascii="Arial" w:hAnsi="Arial" w:cs="Arial"/>
        </w:rPr>
        <w:t xml:space="preserve"> </w:t>
      </w:r>
      <w:hyperlink r:id="rId7" w:history="1">
        <w:r w:rsidR="00EC0CF4" w:rsidRPr="007D0263">
          <w:rPr>
            <w:rStyle w:val="Hypertextovodkaz"/>
            <w:rFonts w:ascii="Arial" w:hAnsi="Arial" w:cs="Arial"/>
          </w:rPr>
          <w:t>https://adisepo.mfcr.cz/adistc/adis/idpr_pub/dhh/dp2/pokyny/pokyny_dhhdp2.pdf</w:t>
        </w:r>
      </w:hyperlink>
      <w:r w:rsidR="00EC0CF4" w:rsidRPr="007D0263">
        <w:rPr>
          <w:rFonts w:ascii="Arial" w:hAnsi="Arial" w:cs="Arial"/>
        </w:rPr>
        <w:t xml:space="preserve">.  </w:t>
      </w:r>
      <w:r w:rsidR="00E02395" w:rsidRPr="007D0263">
        <w:rPr>
          <w:rFonts w:ascii="Arial" w:hAnsi="Arial" w:cs="Arial"/>
        </w:rPr>
        <w:t xml:space="preserve"> </w:t>
      </w:r>
      <w:r w:rsidR="00F569AF" w:rsidRPr="007D0263">
        <w:rPr>
          <w:rFonts w:ascii="Arial" w:hAnsi="Arial" w:cs="Arial"/>
        </w:rPr>
        <w:t xml:space="preserve"> </w:t>
      </w:r>
      <w:r w:rsidR="00500F3F" w:rsidRPr="007D0263">
        <w:rPr>
          <w:rFonts w:ascii="Arial" w:hAnsi="Arial" w:cs="Arial"/>
        </w:rPr>
        <w:t xml:space="preserve"> </w:t>
      </w:r>
    </w:p>
    <w:p w:rsidR="00520229" w:rsidRDefault="002F14A8" w:rsidP="0083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 formuláře a příloh může poplatník </w:t>
      </w:r>
      <w:r w:rsidR="00B3315A">
        <w:rPr>
          <w:rFonts w:ascii="Arial" w:hAnsi="Arial" w:cs="Arial"/>
        </w:rPr>
        <w:t xml:space="preserve">podané </w:t>
      </w:r>
      <w:r>
        <w:rPr>
          <w:rFonts w:ascii="Arial" w:hAnsi="Arial" w:cs="Arial"/>
        </w:rPr>
        <w:t xml:space="preserve">přiznání </w:t>
      </w:r>
      <w:r w:rsidR="00B3315A">
        <w:rPr>
          <w:rFonts w:ascii="Arial" w:hAnsi="Arial" w:cs="Arial"/>
        </w:rPr>
        <w:t>doplnit elektronickým souborem či soubory s jinými přílohami, v nichž</w:t>
      </w:r>
      <w:r>
        <w:rPr>
          <w:rFonts w:ascii="Arial" w:hAnsi="Arial" w:cs="Arial"/>
        </w:rPr>
        <w:t xml:space="preserve"> </w:t>
      </w:r>
      <w:r w:rsidR="00B3315A">
        <w:rPr>
          <w:rFonts w:ascii="Arial" w:hAnsi="Arial" w:cs="Arial"/>
        </w:rPr>
        <w:t>může podrobněji</w:t>
      </w:r>
      <w:r w:rsidR="004F36D0">
        <w:rPr>
          <w:rFonts w:ascii="Arial" w:hAnsi="Arial" w:cs="Arial"/>
        </w:rPr>
        <w:t xml:space="preserve"> popsat, vysvětlit nebo jinak</w:t>
      </w:r>
      <w:r w:rsidR="00B3315A">
        <w:rPr>
          <w:rFonts w:ascii="Arial" w:hAnsi="Arial" w:cs="Arial"/>
        </w:rPr>
        <w:t xml:space="preserve"> </w:t>
      </w:r>
      <w:r w:rsidR="004F36D0">
        <w:rPr>
          <w:rFonts w:ascii="Arial" w:hAnsi="Arial" w:cs="Arial"/>
        </w:rPr>
        <w:t>doložit údaje, které tvrdí v přiznání.</w:t>
      </w:r>
      <w:r>
        <w:rPr>
          <w:rFonts w:ascii="Arial" w:hAnsi="Arial" w:cs="Arial"/>
        </w:rPr>
        <w:t xml:space="preserve"> </w:t>
      </w:r>
      <w:r w:rsidR="00CF1B10">
        <w:rPr>
          <w:rFonts w:ascii="Arial" w:hAnsi="Arial" w:cs="Arial"/>
        </w:rPr>
        <w:t xml:space="preserve"> </w:t>
      </w:r>
      <w:r w:rsidR="003E6BED">
        <w:rPr>
          <w:rFonts w:ascii="Arial" w:hAnsi="Arial" w:cs="Arial"/>
        </w:rPr>
        <w:t xml:space="preserve">   </w:t>
      </w:r>
      <w:r w:rsidR="009B752C">
        <w:rPr>
          <w:rFonts w:ascii="Arial" w:hAnsi="Arial" w:cs="Arial"/>
        </w:rPr>
        <w:t xml:space="preserve">  </w:t>
      </w:r>
    </w:p>
    <w:p w:rsidR="00031FBD" w:rsidRPr="007D0263" w:rsidRDefault="00EC0CF4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Při</w:t>
      </w:r>
      <w:r w:rsidR="009C7EAA" w:rsidRPr="007D0263">
        <w:rPr>
          <w:rFonts w:ascii="Arial" w:hAnsi="Arial" w:cs="Arial"/>
        </w:rPr>
        <w:t> vyplnění příloh</w:t>
      </w:r>
      <w:r w:rsidR="00F314BB" w:rsidRPr="007D0263">
        <w:rPr>
          <w:rFonts w:ascii="Arial" w:hAnsi="Arial" w:cs="Arial"/>
        </w:rPr>
        <w:t xml:space="preserve"> A až H</w:t>
      </w:r>
      <w:r w:rsidR="009C7EAA" w:rsidRPr="007D0263">
        <w:rPr>
          <w:rFonts w:ascii="Arial" w:hAnsi="Arial" w:cs="Arial"/>
        </w:rPr>
        <w:t xml:space="preserve"> </w:t>
      </w:r>
      <w:r w:rsidR="00A44299" w:rsidRPr="007D0263">
        <w:rPr>
          <w:rFonts w:ascii="Arial" w:hAnsi="Arial" w:cs="Arial"/>
        </w:rPr>
        <w:t>poplatník</w:t>
      </w:r>
      <w:r w:rsidR="00F314BB" w:rsidRPr="007D0263">
        <w:rPr>
          <w:rFonts w:ascii="Arial" w:hAnsi="Arial" w:cs="Arial"/>
        </w:rPr>
        <w:t xml:space="preserve"> nejprve</w:t>
      </w:r>
      <w:r w:rsidR="00A44299" w:rsidRPr="007D0263">
        <w:rPr>
          <w:rFonts w:ascii="Arial" w:hAnsi="Arial" w:cs="Arial"/>
        </w:rPr>
        <w:t xml:space="preserve"> </w:t>
      </w:r>
      <w:r w:rsidR="00F314BB" w:rsidRPr="007D0263">
        <w:rPr>
          <w:rFonts w:ascii="Arial" w:hAnsi="Arial" w:cs="Arial"/>
        </w:rPr>
        <w:t>vybere konkrétní přílohu podle druhu hazardní hry, který provozoval.</w:t>
      </w:r>
      <w:r w:rsidR="00051744" w:rsidRPr="007D0263">
        <w:rPr>
          <w:rFonts w:ascii="Arial" w:hAnsi="Arial" w:cs="Arial"/>
        </w:rPr>
        <w:t xml:space="preserve"> Nemusí přikládat přílohy k těm druhům hazardních her, které ve zdaňovacím období neprovozoval.</w:t>
      </w:r>
      <w:r w:rsidR="008139E1">
        <w:rPr>
          <w:rFonts w:ascii="Arial" w:hAnsi="Arial" w:cs="Arial"/>
        </w:rPr>
        <w:t xml:space="preserve"> Vzhledem k tomu, že</w:t>
      </w:r>
      <w:r w:rsidR="000D356E">
        <w:rPr>
          <w:rFonts w:ascii="Arial" w:hAnsi="Arial" w:cs="Arial"/>
        </w:rPr>
        <w:t xml:space="preserve"> dílčí daň, k jejímuž výpočtu slouží jednotlivé</w:t>
      </w:r>
      <w:r w:rsidR="008139E1">
        <w:rPr>
          <w:rFonts w:ascii="Arial" w:hAnsi="Arial" w:cs="Arial"/>
        </w:rPr>
        <w:t xml:space="preserve"> přílohy</w:t>
      </w:r>
      <w:r w:rsidR="000D356E">
        <w:rPr>
          <w:rFonts w:ascii="Arial" w:hAnsi="Arial" w:cs="Arial"/>
        </w:rPr>
        <w:t>,</w:t>
      </w:r>
      <w:r w:rsidR="008139E1">
        <w:rPr>
          <w:rFonts w:ascii="Arial" w:hAnsi="Arial" w:cs="Arial"/>
        </w:rPr>
        <w:t xml:space="preserve"> </w:t>
      </w:r>
      <w:r w:rsidR="003B35F3">
        <w:rPr>
          <w:rFonts w:ascii="Arial" w:hAnsi="Arial" w:cs="Arial"/>
        </w:rPr>
        <w:t>je uváděna v</w:t>
      </w:r>
      <w:r w:rsidR="00D47B07">
        <w:rPr>
          <w:rFonts w:ascii="Arial" w:hAnsi="Arial" w:cs="Arial"/>
        </w:rPr>
        <w:t> přehledu dílčích daní v</w:t>
      </w:r>
      <w:r w:rsidR="003B35F3">
        <w:rPr>
          <w:rFonts w:ascii="Arial" w:hAnsi="Arial" w:cs="Arial"/>
        </w:rPr>
        <w:t> II. oddíl</w:t>
      </w:r>
      <w:r w:rsidR="00A101C2">
        <w:rPr>
          <w:rFonts w:ascii="Arial" w:hAnsi="Arial" w:cs="Arial"/>
        </w:rPr>
        <w:t>u</w:t>
      </w:r>
      <w:r w:rsidR="003B35F3">
        <w:rPr>
          <w:rFonts w:ascii="Arial" w:hAnsi="Arial" w:cs="Arial"/>
        </w:rPr>
        <w:t>, je u</w:t>
      </w:r>
      <w:r w:rsidR="00520229">
        <w:rPr>
          <w:rFonts w:ascii="Arial" w:hAnsi="Arial" w:cs="Arial"/>
        </w:rPr>
        <w:t xml:space="preserve"> postupu pro</w:t>
      </w:r>
      <w:r w:rsidR="003B35F3">
        <w:rPr>
          <w:rFonts w:ascii="Arial" w:hAnsi="Arial" w:cs="Arial"/>
        </w:rPr>
        <w:t xml:space="preserve"> každ</w:t>
      </w:r>
      <w:r w:rsidR="00520229">
        <w:rPr>
          <w:rFonts w:ascii="Arial" w:hAnsi="Arial" w:cs="Arial"/>
        </w:rPr>
        <w:t>ou</w:t>
      </w:r>
      <w:r w:rsidR="003B35F3">
        <w:rPr>
          <w:rFonts w:ascii="Arial" w:hAnsi="Arial" w:cs="Arial"/>
        </w:rPr>
        <w:t xml:space="preserve"> z příloh </w:t>
      </w:r>
      <w:r w:rsidR="00520229">
        <w:rPr>
          <w:rFonts w:ascii="Arial" w:hAnsi="Arial" w:cs="Arial"/>
        </w:rPr>
        <w:t>odkázáno</w:t>
      </w:r>
      <w:r w:rsidR="003B35F3">
        <w:rPr>
          <w:rFonts w:ascii="Arial" w:hAnsi="Arial" w:cs="Arial"/>
        </w:rPr>
        <w:t xml:space="preserve"> vždy</w:t>
      </w:r>
      <w:r w:rsidR="004A5169">
        <w:rPr>
          <w:rFonts w:ascii="Arial" w:hAnsi="Arial" w:cs="Arial"/>
        </w:rPr>
        <w:t xml:space="preserve"> na</w:t>
      </w:r>
      <w:r w:rsidR="003B35F3">
        <w:rPr>
          <w:rFonts w:ascii="Arial" w:hAnsi="Arial" w:cs="Arial"/>
        </w:rPr>
        <w:t xml:space="preserve"> konkrétní řádek z tohoto oddílu, </w:t>
      </w:r>
      <w:r w:rsidR="00D47B07">
        <w:rPr>
          <w:rFonts w:ascii="Arial" w:hAnsi="Arial" w:cs="Arial"/>
        </w:rPr>
        <w:t>do nějž musí</w:t>
      </w:r>
      <w:r w:rsidR="003B35F3">
        <w:rPr>
          <w:rFonts w:ascii="Arial" w:hAnsi="Arial" w:cs="Arial"/>
        </w:rPr>
        <w:t xml:space="preserve"> </w:t>
      </w:r>
      <w:r w:rsidR="00D47B07">
        <w:rPr>
          <w:rFonts w:ascii="Arial" w:hAnsi="Arial" w:cs="Arial"/>
        </w:rPr>
        <w:t>poplatník</w:t>
      </w:r>
      <w:r w:rsidR="00520229">
        <w:rPr>
          <w:rFonts w:ascii="Arial" w:hAnsi="Arial" w:cs="Arial"/>
        </w:rPr>
        <w:t xml:space="preserve"> konkrétní</w:t>
      </w:r>
      <w:r w:rsidR="003B35F3">
        <w:rPr>
          <w:rFonts w:ascii="Arial" w:hAnsi="Arial" w:cs="Arial"/>
        </w:rPr>
        <w:t xml:space="preserve"> dílčí daň</w:t>
      </w:r>
      <w:r w:rsidR="00D47B07">
        <w:rPr>
          <w:rFonts w:ascii="Arial" w:hAnsi="Arial" w:cs="Arial"/>
        </w:rPr>
        <w:t xml:space="preserve"> uvést.</w:t>
      </w:r>
      <w:r w:rsidR="003B35F3">
        <w:rPr>
          <w:rFonts w:ascii="Arial" w:hAnsi="Arial" w:cs="Arial"/>
        </w:rPr>
        <w:t xml:space="preserve"> </w:t>
      </w:r>
      <w:r w:rsidR="000D356E">
        <w:rPr>
          <w:rFonts w:ascii="Arial" w:hAnsi="Arial" w:cs="Arial"/>
        </w:rPr>
        <w:t xml:space="preserve"> </w:t>
      </w:r>
      <w:r w:rsidR="008139E1">
        <w:rPr>
          <w:rFonts w:ascii="Arial" w:hAnsi="Arial" w:cs="Arial"/>
        </w:rPr>
        <w:t xml:space="preserve"> </w:t>
      </w:r>
    </w:p>
    <w:p w:rsidR="00A101C2" w:rsidRPr="00B81D66" w:rsidRDefault="00A101C2" w:rsidP="00A101C2">
      <w:pPr>
        <w:spacing w:line="276" w:lineRule="auto"/>
        <w:jc w:val="both"/>
        <w:rPr>
          <w:rFonts w:ascii="Arial" w:hAnsi="Arial" w:cs="Arial"/>
        </w:rPr>
      </w:pPr>
      <w:r w:rsidRPr="00B81D66">
        <w:rPr>
          <w:rFonts w:ascii="Arial" w:hAnsi="Arial" w:cs="Arial"/>
        </w:rPr>
        <w:t>III. Oddíl – výpočet a rozdělení daně z hazardních her, zahrnuje celkem tři řádky:</w:t>
      </w:r>
    </w:p>
    <w:p w:rsidR="00A101C2" w:rsidRPr="00B81D66" w:rsidRDefault="00A101C2" w:rsidP="00A101C2">
      <w:pPr>
        <w:spacing w:line="276" w:lineRule="auto"/>
        <w:jc w:val="both"/>
        <w:rPr>
          <w:rFonts w:ascii="Arial" w:hAnsi="Arial" w:cs="Arial"/>
        </w:rPr>
      </w:pPr>
      <w:r w:rsidRPr="00B81D66">
        <w:rPr>
          <w:rFonts w:ascii="Arial" w:hAnsi="Arial" w:cs="Arial"/>
        </w:rPr>
        <w:t>Řádek 900 je součtem řádků 100, 200, 300, 400, 500, 600, 700 a 800, přičemž tvoří celkovou daň z hazardních her.</w:t>
      </w:r>
    </w:p>
    <w:p w:rsidR="00A101C2" w:rsidRPr="00B81D66" w:rsidRDefault="00A101C2" w:rsidP="00A101C2">
      <w:pPr>
        <w:spacing w:line="276" w:lineRule="auto"/>
        <w:jc w:val="both"/>
        <w:rPr>
          <w:rFonts w:ascii="Arial" w:hAnsi="Arial" w:cs="Arial"/>
        </w:rPr>
      </w:pPr>
      <w:r w:rsidRPr="00B81D66">
        <w:rPr>
          <w:rFonts w:ascii="Arial" w:hAnsi="Arial" w:cs="Arial"/>
        </w:rPr>
        <w:t>Řádek 910 je roven řádku 500 a je daní z technických her.</w:t>
      </w:r>
    </w:p>
    <w:p w:rsidR="00A101C2" w:rsidRDefault="00A101C2" w:rsidP="00A101C2">
      <w:pPr>
        <w:jc w:val="both"/>
        <w:rPr>
          <w:rFonts w:ascii="Arial" w:hAnsi="Arial" w:cs="Arial"/>
        </w:rPr>
      </w:pPr>
      <w:r w:rsidRPr="00B81D66">
        <w:rPr>
          <w:rFonts w:ascii="Arial" w:hAnsi="Arial" w:cs="Arial"/>
        </w:rPr>
        <w:t>Řádek 920 je součtem řádků 100, 200, 300, 400, 600, 700 a 800 a je daní z hazardních her s výjimkou daně z technické hry.</w:t>
      </w:r>
    </w:p>
    <w:p w:rsidR="00A36E09" w:rsidRDefault="00A36E09" w:rsidP="00A10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Ohledně IV. oddílu, který je vztažen k dodatečnému přiznání k dani z hazardních her, je vhodné upozornit, že je-li poplatníkem podáno přiznání k dani z hazardních her po uplynutí zákonné lhůty pro podání přiznání k dani z hazardních her za konkrétní zdaňovací období (podle ustanovení § 136 odst. 4 zákona č. 280/2009 Sb., daňový řád, ve znění pozdějších předpisů, je povinností poplatníka podat přiznání k dani z hazardních her do 25 dnů po uplynutí zdaňovacího období), jedná se vždy o dodatečné přiznání k dani z hazardních her s tím, že v rámci samovyměření je za poslední známou výš</w:t>
      </w:r>
      <w:r w:rsidR="00F02B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daně</w:t>
      </w:r>
      <w:r w:rsidR="00D006DB">
        <w:rPr>
          <w:rFonts w:ascii="Arial" w:hAnsi="Arial" w:cs="Arial"/>
        </w:rPr>
        <w:t>, uváděnou na řádku 930,</w:t>
      </w:r>
      <w:r>
        <w:rPr>
          <w:rFonts w:ascii="Arial" w:hAnsi="Arial" w:cs="Arial"/>
        </w:rPr>
        <w:t xml:space="preserve"> považována daň ve výši 0 Kč.</w:t>
      </w:r>
    </w:p>
    <w:p w:rsidR="00D804CD" w:rsidRDefault="00D804CD" w:rsidP="008305CE">
      <w:pPr>
        <w:jc w:val="both"/>
        <w:rPr>
          <w:rFonts w:ascii="Arial" w:hAnsi="Arial" w:cs="Arial"/>
          <w:b/>
        </w:rPr>
      </w:pPr>
    </w:p>
    <w:p w:rsidR="00031FBD" w:rsidRPr="007D0263" w:rsidRDefault="00031FBD" w:rsidP="008305CE">
      <w:pPr>
        <w:jc w:val="both"/>
        <w:rPr>
          <w:rFonts w:ascii="Arial" w:hAnsi="Arial" w:cs="Arial"/>
          <w:b/>
        </w:rPr>
      </w:pPr>
      <w:r w:rsidRPr="007D0263">
        <w:rPr>
          <w:rFonts w:ascii="Arial" w:hAnsi="Arial" w:cs="Arial"/>
          <w:b/>
        </w:rPr>
        <w:t>Postup podle jednotlivých druhů hazardních her:</w:t>
      </w:r>
    </w:p>
    <w:p w:rsidR="00031FBD" w:rsidRPr="007D0263" w:rsidRDefault="00031FBD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>Loterie – Příloha A</w:t>
      </w:r>
    </w:p>
    <w:p w:rsidR="00E762D2" w:rsidRPr="007D0263" w:rsidRDefault="00E762D2" w:rsidP="008305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7245E3" w:rsidRPr="007D0263" w:rsidRDefault="00031FBD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</w:t>
      </w:r>
      <w:r w:rsidR="0098238A" w:rsidRPr="007D0263">
        <w:rPr>
          <w:rFonts w:ascii="Arial" w:hAnsi="Arial" w:cs="Arial"/>
        </w:rPr>
        <w:t>okud p</w:t>
      </w:r>
      <w:r w:rsidRPr="007D0263">
        <w:rPr>
          <w:rFonts w:ascii="Arial" w:hAnsi="Arial" w:cs="Arial"/>
        </w:rPr>
        <w:t xml:space="preserve">oplatník </w:t>
      </w:r>
      <w:r w:rsidR="005566D8" w:rsidRPr="007D0263">
        <w:rPr>
          <w:rFonts w:ascii="Arial" w:hAnsi="Arial" w:cs="Arial"/>
        </w:rPr>
        <w:t>provozoval loteri</w:t>
      </w:r>
      <w:r w:rsidR="00C75386">
        <w:rPr>
          <w:rFonts w:ascii="Arial" w:hAnsi="Arial" w:cs="Arial"/>
        </w:rPr>
        <w:t>e</w:t>
      </w:r>
      <w:r w:rsidR="005566D8" w:rsidRPr="007D0263">
        <w:rPr>
          <w:rFonts w:ascii="Arial" w:hAnsi="Arial" w:cs="Arial"/>
        </w:rPr>
        <w:t xml:space="preserve"> </w:t>
      </w:r>
      <w:r w:rsidR="007F7095" w:rsidRPr="007D0263">
        <w:rPr>
          <w:rFonts w:ascii="Arial" w:hAnsi="Arial" w:cs="Arial"/>
        </w:rPr>
        <w:t xml:space="preserve">jinak, než </w:t>
      </w:r>
      <w:r w:rsidR="005566D8" w:rsidRPr="007D0263">
        <w:rPr>
          <w:rFonts w:ascii="Arial" w:hAnsi="Arial" w:cs="Arial"/>
        </w:rPr>
        <w:t>dálkovým přístupem prostřednictvím internetu</w:t>
      </w:r>
      <w:r w:rsidR="00876574" w:rsidRPr="007D0263">
        <w:rPr>
          <w:rFonts w:ascii="Arial" w:hAnsi="Arial" w:cs="Arial"/>
        </w:rPr>
        <w:t xml:space="preserve"> (například prodej losů přímo fyzickým osobám)</w:t>
      </w:r>
      <w:r w:rsidR="0060052B" w:rsidRPr="007D0263">
        <w:rPr>
          <w:rFonts w:ascii="Arial" w:hAnsi="Arial" w:cs="Arial"/>
        </w:rPr>
        <w:t>, vyplní do řádku 104 část dílčího základu daně</w:t>
      </w:r>
      <w:r w:rsidR="007245E3" w:rsidRPr="007D0263">
        <w:rPr>
          <w:rFonts w:ascii="Arial" w:hAnsi="Arial" w:cs="Arial"/>
        </w:rPr>
        <w:t>.</w:t>
      </w:r>
      <w:r w:rsidR="00E0751A" w:rsidRPr="007D0263">
        <w:rPr>
          <w:rFonts w:ascii="Arial" w:hAnsi="Arial" w:cs="Arial"/>
        </w:rPr>
        <w:t xml:space="preserve"> Řádky 101, 102 a 103</w:t>
      </w:r>
      <w:r w:rsidR="009A61AA" w:rsidRPr="007D0263">
        <w:rPr>
          <w:rFonts w:ascii="Arial" w:hAnsi="Arial" w:cs="Arial"/>
        </w:rPr>
        <w:t xml:space="preserve"> </w:t>
      </w:r>
      <w:r w:rsidR="00E0751A" w:rsidRPr="007D0263">
        <w:rPr>
          <w:rFonts w:ascii="Arial" w:hAnsi="Arial" w:cs="Arial"/>
        </w:rPr>
        <w:t>ponechá prázdné.</w:t>
      </w:r>
    </w:p>
    <w:p w:rsidR="00E762D2" w:rsidRPr="007D0263" w:rsidRDefault="00E762D2" w:rsidP="008305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b. Hra provozovaná dálkovým přístupem prostřednictvím internetu s výjimkou hry podle </w:t>
      </w:r>
      <w:r w:rsidR="00426C59" w:rsidRPr="007D0263">
        <w:rPr>
          <w:rFonts w:ascii="Arial" w:hAnsi="Arial" w:cs="Arial"/>
          <w:i/>
        </w:rPr>
        <w:t>§</w:t>
      </w:r>
      <w:r w:rsidR="002C64EB" w:rsidRPr="007D0263">
        <w:rPr>
          <w:rFonts w:ascii="Arial" w:hAnsi="Arial" w:cs="Arial"/>
          <w:i/>
        </w:rPr>
        <w:t> </w:t>
      </w:r>
      <w:r w:rsidR="00426C59" w:rsidRPr="007D0263">
        <w:rPr>
          <w:rFonts w:ascii="Arial" w:hAnsi="Arial" w:cs="Arial"/>
          <w:i/>
        </w:rPr>
        <w:t>3</w:t>
      </w:r>
      <w:r w:rsidR="002C64EB" w:rsidRPr="007D0263">
        <w:rPr>
          <w:rFonts w:ascii="Arial" w:hAnsi="Arial" w:cs="Arial"/>
          <w:i/>
        </w:rPr>
        <w:t> </w:t>
      </w:r>
      <w:r w:rsidR="00426C59" w:rsidRPr="007D0263">
        <w:rPr>
          <w:rFonts w:ascii="Arial" w:hAnsi="Arial" w:cs="Arial"/>
          <w:i/>
        </w:rPr>
        <w:t>odst. 2 zákona o dani z hazardních her</w:t>
      </w:r>
    </w:p>
    <w:p w:rsidR="00B629A9" w:rsidRPr="007D0263" w:rsidRDefault="007245E3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Pokud poplatník provozoval loteri</w:t>
      </w:r>
      <w:r w:rsidR="00C75386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 dálkovým přístupem prostřednictvím internetu, aniž by</w:t>
      </w:r>
      <w:r w:rsidR="007E74F7" w:rsidRPr="007D0263">
        <w:rPr>
          <w:rFonts w:ascii="Arial" w:hAnsi="Arial" w:cs="Arial"/>
        </w:rPr>
        <w:t xml:space="preserve"> přitom</w:t>
      </w:r>
      <w:r w:rsidRPr="007D0263">
        <w:rPr>
          <w:rFonts w:ascii="Arial" w:hAnsi="Arial" w:cs="Arial"/>
        </w:rPr>
        <w:t xml:space="preserve"> bylo umožněno </w:t>
      </w:r>
      <w:r w:rsidR="007E74F7" w:rsidRPr="007D0263">
        <w:rPr>
          <w:rFonts w:ascii="Arial" w:hAnsi="Arial" w:cs="Arial"/>
        </w:rPr>
        <w:t>hrát účastníkům z České republiky proti jiné osobě nebo osobám, kter</w:t>
      </w:r>
      <w:r w:rsidR="00B629A9" w:rsidRPr="007D0263">
        <w:rPr>
          <w:rFonts w:ascii="Arial" w:hAnsi="Arial" w:cs="Arial"/>
        </w:rPr>
        <w:t>é</w:t>
      </w:r>
      <w:r w:rsidR="007E74F7" w:rsidRPr="007D0263">
        <w:rPr>
          <w:rFonts w:ascii="Arial" w:hAnsi="Arial" w:cs="Arial"/>
        </w:rPr>
        <w:t xml:space="preserve"> nem</w:t>
      </w:r>
      <w:r w:rsidR="00B629A9" w:rsidRPr="007D0263">
        <w:rPr>
          <w:rFonts w:ascii="Arial" w:hAnsi="Arial" w:cs="Arial"/>
        </w:rPr>
        <w:t>ají</w:t>
      </w:r>
      <w:r w:rsidR="007E74F7" w:rsidRPr="007D0263">
        <w:rPr>
          <w:rFonts w:ascii="Arial" w:hAnsi="Arial" w:cs="Arial"/>
        </w:rPr>
        <w:t xml:space="preserve"> bydliště na území České republiky, vyplní do řádku</w:t>
      </w:r>
      <w:r w:rsidR="009A61AA" w:rsidRPr="007D0263">
        <w:rPr>
          <w:rFonts w:ascii="Arial" w:hAnsi="Arial" w:cs="Arial"/>
        </w:rPr>
        <w:t xml:space="preserve"> </w:t>
      </w:r>
      <w:r w:rsidR="00B629A9" w:rsidRPr="007D0263">
        <w:rPr>
          <w:rFonts w:ascii="Arial" w:hAnsi="Arial" w:cs="Arial"/>
        </w:rPr>
        <w:t>108 část dílčího základu daně. Řádky 105, 106 a 107 ponechá prázdné.</w:t>
      </w:r>
    </w:p>
    <w:p w:rsidR="00426C59" w:rsidRPr="007D0263" w:rsidRDefault="00426C59" w:rsidP="008305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c. Hra provozovaná dálkovým přístupem prostřednictvím internetu podle § 3 odst. 2 zákona o</w:t>
      </w:r>
      <w:r w:rsidR="0037326D" w:rsidRPr="007D0263">
        <w:rPr>
          <w:rFonts w:ascii="Arial" w:hAnsi="Arial" w:cs="Arial"/>
          <w:i/>
        </w:rPr>
        <w:t> </w:t>
      </w:r>
      <w:r w:rsidRPr="007D0263">
        <w:rPr>
          <w:rFonts w:ascii="Arial" w:hAnsi="Arial" w:cs="Arial"/>
          <w:i/>
        </w:rPr>
        <w:t xml:space="preserve">dani z hazardních her </w:t>
      </w:r>
    </w:p>
    <w:p w:rsidR="00E762D2" w:rsidRPr="007D0263" w:rsidRDefault="008C0EA8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C75386">
        <w:rPr>
          <w:rFonts w:ascii="Arial" w:hAnsi="Arial" w:cs="Arial"/>
        </w:rPr>
        <w:t>loterie</w:t>
      </w:r>
      <w:r w:rsidRPr="007D0263">
        <w:rPr>
          <w:rFonts w:ascii="Arial" w:hAnsi="Arial" w:cs="Arial"/>
        </w:rPr>
        <w:t xml:space="preserve"> dálkovým přístupem prostřednictvím internetu, přičemž přitom bylo umožněno hrát účastníkům z České republiky proti jiné osobě nebo osobám, které nemají bydliště na území České republiky, vyplní do řádku 1</w:t>
      </w:r>
      <w:r w:rsidR="00BD7EC5" w:rsidRPr="007D0263">
        <w:rPr>
          <w:rFonts w:ascii="Arial" w:hAnsi="Arial" w:cs="Arial"/>
        </w:rPr>
        <w:t>14</w:t>
      </w:r>
      <w:r w:rsidRPr="007D0263">
        <w:rPr>
          <w:rFonts w:ascii="Arial" w:hAnsi="Arial" w:cs="Arial"/>
        </w:rPr>
        <w:t xml:space="preserve"> dílčí základ daně. Řádky 10</w:t>
      </w:r>
      <w:r w:rsidR="00BD7EC5" w:rsidRPr="007D0263">
        <w:rPr>
          <w:rFonts w:ascii="Arial" w:hAnsi="Arial" w:cs="Arial"/>
        </w:rPr>
        <w:t>9</w:t>
      </w:r>
      <w:r w:rsidRPr="007D0263">
        <w:rPr>
          <w:rFonts w:ascii="Arial" w:hAnsi="Arial" w:cs="Arial"/>
        </w:rPr>
        <w:t>, 1</w:t>
      </w:r>
      <w:r w:rsidR="00BD7EC5" w:rsidRPr="007D0263">
        <w:rPr>
          <w:rFonts w:ascii="Arial" w:hAnsi="Arial" w:cs="Arial"/>
        </w:rPr>
        <w:t>1</w:t>
      </w:r>
      <w:r w:rsidRPr="007D0263">
        <w:rPr>
          <w:rFonts w:ascii="Arial" w:hAnsi="Arial" w:cs="Arial"/>
        </w:rPr>
        <w:t>0</w:t>
      </w:r>
      <w:r w:rsidR="00BD7EC5" w:rsidRPr="007D0263">
        <w:rPr>
          <w:rFonts w:ascii="Arial" w:hAnsi="Arial" w:cs="Arial"/>
        </w:rPr>
        <w:t>,</w:t>
      </w:r>
      <w:r w:rsidRPr="007D0263">
        <w:rPr>
          <w:rFonts w:ascii="Arial" w:hAnsi="Arial" w:cs="Arial"/>
        </w:rPr>
        <w:t xml:space="preserve"> 1</w:t>
      </w:r>
      <w:r w:rsidR="00BD7EC5" w:rsidRPr="007D0263">
        <w:rPr>
          <w:rFonts w:ascii="Arial" w:hAnsi="Arial" w:cs="Arial"/>
        </w:rPr>
        <w:t>11, 112 a 113</w:t>
      </w:r>
      <w:r w:rsidRPr="007D0263">
        <w:rPr>
          <w:rFonts w:ascii="Arial" w:hAnsi="Arial" w:cs="Arial"/>
        </w:rPr>
        <w:t xml:space="preserve"> ponechá prázdné.</w:t>
      </w:r>
    </w:p>
    <w:p w:rsidR="00426C59" w:rsidRPr="007D0263" w:rsidRDefault="00CD1FAD" w:rsidP="008305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102DDD" w:rsidRPr="007D0263" w:rsidRDefault="00CD1FAD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37326D" w:rsidRPr="007D0263">
        <w:rPr>
          <w:rFonts w:ascii="Arial" w:hAnsi="Arial" w:cs="Arial"/>
        </w:rPr>
        <w:t>115 uvede poplatník částku, která je tvořena součtem hodnot z řádků 104, 108 a 114.</w:t>
      </w:r>
      <w:r w:rsidR="006053D2" w:rsidRPr="007D0263">
        <w:rPr>
          <w:rFonts w:ascii="Arial" w:hAnsi="Arial" w:cs="Arial"/>
        </w:rPr>
        <w:t xml:space="preserve"> Do řádku 116 poplatník</w:t>
      </w:r>
      <w:r w:rsidR="00E65F87" w:rsidRPr="007D0263">
        <w:rPr>
          <w:rFonts w:ascii="Arial" w:hAnsi="Arial" w:cs="Arial"/>
        </w:rPr>
        <w:t xml:space="preserve"> vepíše částku</w:t>
      </w:r>
      <w:r w:rsidR="00102DDD" w:rsidRPr="007D0263">
        <w:rPr>
          <w:rFonts w:ascii="Arial" w:hAnsi="Arial" w:cs="Arial"/>
        </w:rPr>
        <w:t>, která je výsledkem zaokrouhlení hodnoty z řádku 115 na celé stokoruny nahoru.</w:t>
      </w:r>
    </w:p>
    <w:p w:rsidR="002C64EB" w:rsidRPr="007D0263" w:rsidRDefault="004E3AE3" w:rsidP="008305CE">
      <w:pPr>
        <w:jc w:val="both"/>
        <w:rPr>
          <w:rFonts w:ascii="Arial" w:hAnsi="Arial" w:cs="Arial"/>
          <w:b/>
        </w:rPr>
      </w:pPr>
      <w:r w:rsidRPr="007D0263">
        <w:rPr>
          <w:rFonts w:ascii="Arial" w:hAnsi="Arial" w:cs="Arial"/>
          <w:b/>
        </w:rPr>
        <w:t>U loteri</w:t>
      </w:r>
      <w:r w:rsidR="00C75386">
        <w:rPr>
          <w:rFonts w:ascii="Arial" w:hAnsi="Arial" w:cs="Arial"/>
          <w:b/>
        </w:rPr>
        <w:t>í</w:t>
      </w:r>
      <w:r w:rsidRPr="007D0263">
        <w:rPr>
          <w:rFonts w:ascii="Arial" w:hAnsi="Arial" w:cs="Arial"/>
          <w:b/>
        </w:rPr>
        <w:t xml:space="preserve"> je nutné u</w:t>
      </w:r>
      <w:r w:rsidR="002C64EB" w:rsidRPr="007D0263">
        <w:rPr>
          <w:rFonts w:ascii="Arial" w:hAnsi="Arial" w:cs="Arial"/>
          <w:b/>
        </w:rPr>
        <w:t>pozorn</w:t>
      </w:r>
      <w:r w:rsidRPr="007D0263">
        <w:rPr>
          <w:rFonts w:ascii="Arial" w:hAnsi="Arial" w:cs="Arial"/>
          <w:b/>
        </w:rPr>
        <w:t>it na změnu</w:t>
      </w:r>
      <w:r w:rsidR="00F003AF" w:rsidRPr="007D0263">
        <w:rPr>
          <w:rFonts w:ascii="Arial" w:hAnsi="Arial" w:cs="Arial"/>
          <w:b/>
        </w:rPr>
        <w:t>, ke které došlo v sazbě daně</w:t>
      </w:r>
      <w:r w:rsidR="00EA2252" w:rsidRPr="007D0263">
        <w:rPr>
          <w:rFonts w:ascii="Arial" w:hAnsi="Arial" w:cs="Arial"/>
          <w:b/>
        </w:rPr>
        <w:t xml:space="preserve"> k 1. lednu 2020.</w:t>
      </w:r>
      <w:r w:rsidR="00F003AF" w:rsidRPr="007D0263">
        <w:rPr>
          <w:rFonts w:ascii="Arial" w:hAnsi="Arial" w:cs="Arial"/>
          <w:b/>
        </w:rPr>
        <w:t xml:space="preserve"> </w:t>
      </w:r>
      <w:r w:rsidRPr="007D0263">
        <w:rPr>
          <w:rFonts w:ascii="Arial" w:hAnsi="Arial" w:cs="Arial"/>
          <w:b/>
        </w:rPr>
        <w:t xml:space="preserve"> </w:t>
      </w:r>
      <w:r w:rsidR="002C64EB" w:rsidRPr="007D0263">
        <w:rPr>
          <w:rFonts w:ascii="Arial" w:hAnsi="Arial" w:cs="Arial"/>
          <w:b/>
        </w:rPr>
        <w:t xml:space="preserve"> </w:t>
      </w:r>
    </w:p>
    <w:p w:rsidR="009F0204" w:rsidRPr="007D0263" w:rsidRDefault="005720A7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</w:t>
      </w:r>
      <w:r w:rsidR="002B5993"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</w:rPr>
        <w:t>loteri</w:t>
      </w:r>
      <w:r w:rsidR="00C75386">
        <w:rPr>
          <w:rFonts w:ascii="Arial" w:hAnsi="Arial" w:cs="Arial"/>
        </w:rPr>
        <w:t>í</w:t>
      </w:r>
      <w:r w:rsidR="002B5993" w:rsidRPr="007D0263">
        <w:rPr>
          <w:rFonts w:ascii="Arial" w:hAnsi="Arial" w:cs="Arial"/>
        </w:rPr>
        <w:t>, která se uvádí na řádek 117,</w:t>
      </w:r>
      <w:r w:rsidRPr="007D0263">
        <w:rPr>
          <w:rFonts w:ascii="Arial" w:hAnsi="Arial" w:cs="Arial"/>
        </w:rPr>
        <w:t xml:space="preserve"> vypočte poplatník tak, že</w:t>
      </w:r>
      <w:r w:rsidR="004F582A" w:rsidRPr="007D0263">
        <w:rPr>
          <w:rFonts w:ascii="Arial" w:hAnsi="Arial" w:cs="Arial"/>
        </w:rPr>
        <w:t xml:space="preserve"> číselnou</w:t>
      </w:r>
      <w:r w:rsidRPr="007D0263">
        <w:rPr>
          <w:rFonts w:ascii="Arial" w:hAnsi="Arial" w:cs="Arial"/>
        </w:rPr>
        <w:t xml:space="preserve"> </w:t>
      </w:r>
      <w:r w:rsidR="004F582A" w:rsidRPr="007D0263">
        <w:rPr>
          <w:rFonts w:ascii="Arial" w:hAnsi="Arial" w:cs="Arial"/>
        </w:rPr>
        <w:t xml:space="preserve">hodnotu z řádku 116 násobí příslušnou procentuální sazbou daně pro loterie, která činí pro období od 1. ledna 2020 </w:t>
      </w:r>
      <w:r w:rsidR="004F582A" w:rsidRPr="007D0263">
        <w:rPr>
          <w:rFonts w:ascii="Arial" w:hAnsi="Arial" w:cs="Arial"/>
          <w:b/>
        </w:rPr>
        <w:t>35 %</w:t>
      </w:r>
      <w:r w:rsidR="004F582A" w:rsidRPr="007D0263">
        <w:rPr>
          <w:rFonts w:ascii="Arial" w:hAnsi="Arial" w:cs="Arial"/>
        </w:rPr>
        <w:t xml:space="preserve"> a pro období od 1. ledna 2017 do 31. prosince 2019 </w:t>
      </w:r>
      <w:r w:rsidR="004F582A" w:rsidRPr="007D0263">
        <w:rPr>
          <w:rFonts w:ascii="Arial" w:hAnsi="Arial" w:cs="Arial"/>
          <w:b/>
        </w:rPr>
        <w:t>23 %</w:t>
      </w:r>
      <w:r w:rsidR="004F582A" w:rsidRPr="007D0263">
        <w:rPr>
          <w:rFonts w:ascii="Arial" w:hAnsi="Arial" w:cs="Arial"/>
        </w:rPr>
        <w:t>.</w:t>
      </w:r>
    </w:p>
    <w:p w:rsidR="00116C8F" w:rsidRPr="007D0263" w:rsidRDefault="009F0204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Výpočet dílčí daně z loterie pro období od 1. ledna 2020: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Pr="007D0263">
        <w:rPr>
          <w:rFonts w:ascii="Arial" w:hAnsi="Arial" w:cs="Arial"/>
          <w:b/>
        </w:rPr>
        <w:t>116 x</w:t>
      </w:r>
      <w:r w:rsidRPr="007D0263">
        <w:rPr>
          <w:rFonts w:ascii="Arial" w:hAnsi="Arial" w:cs="Arial"/>
        </w:rPr>
        <w:t xml:space="preserve"> </w:t>
      </w:r>
      <w:r w:rsidRPr="007D0263">
        <w:rPr>
          <w:rFonts w:ascii="Arial" w:hAnsi="Arial" w:cs="Arial"/>
          <w:b/>
        </w:rPr>
        <w:t>0,35</w:t>
      </w:r>
    </w:p>
    <w:p w:rsidR="00116C8F" w:rsidRPr="007D0263" w:rsidRDefault="00116C8F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Výpočet dílčí daně z loterie pro období od 1. ledna 2017 do 31. prosince 2019: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Pr="007D0263">
        <w:rPr>
          <w:rFonts w:ascii="Arial" w:hAnsi="Arial" w:cs="Arial"/>
          <w:b/>
        </w:rPr>
        <w:t>116 x</w:t>
      </w:r>
      <w:r w:rsidR="002C64EB"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E43E39">
        <w:rPr>
          <w:rFonts w:ascii="Arial" w:hAnsi="Arial" w:cs="Arial"/>
          <w:b/>
        </w:rPr>
        <w:t>.</w:t>
      </w:r>
    </w:p>
    <w:p w:rsidR="00F003AF" w:rsidRPr="007D0263" w:rsidRDefault="00116C8F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</w:t>
      </w:r>
      <w:r w:rsidR="005627A0" w:rsidRPr="007D0263">
        <w:rPr>
          <w:rFonts w:ascii="Arial" w:hAnsi="Arial" w:cs="Arial"/>
        </w:rPr>
        <w:t>ň</w:t>
      </w:r>
      <w:r w:rsidR="00B2720A" w:rsidRPr="007D0263">
        <w:rPr>
          <w:rFonts w:ascii="Arial" w:hAnsi="Arial" w:cs="Arial"/>
        </w:rPr>
        <w:t xml:space="preserve"> z loteri</w:t>
      </w:r>
      <w:r w:rsidR="006E4E89">
        <w:rPr>
          <w:rFonts w:ascii="Arial" w:hAnsi="Arial" w:cs="Arial"/>
        </w:rPr>
        <w:t>í</w:t>
      </w:r>
      <w:r w:rsidR="005627A0" w:rsidRPr="007D0263">
        <w:rPr>
          <w:rFonts w:ascii="Arial" w:hAnsi="Arial" w:cs="Arial"/>
        </w:rPr>
        <w:t xml:space="preserve"> uvede poplatník do řádku 117 </w:t>
      </w:r>
      <w:r w:rsidR="000B28D7" w:rsidRPr="007D0263">
        <w:rPr>
          <w:rFonts w:ascii="Arial" w:hAnsi="Arial" w:cs="Arial"/>
        </w:rPr>
        <w:t>a dále do II. oddílu</w:t>
      </w:r>
      <w:r w:rsidR="009A2472" w:rsidRPr="007D0263">
        <w:rPr>
          <w:rFonts w:ascii="Arial" w:hAnsi="Arial" w:cs="Arial"/>
        </w:rPr>
        <w:t xml:space="preserve"> formuláře přiznání k dani z hazardních her</w:t>
      </w:r>
      <w:r w:rsidR="000B28D7" w:rsidRPr="007D0263">
        <w:rPr>
          <w:rFonts w:ascii="Arial" w:hAnsi="Arial" w:cs="Arial"/>
        </w:rPr>
        <w:t xml:space="preserve"> do řádku 100. </w:t>
      </w:r>
      <w:r w:rsidR="009F0204" w:rsidRPr="007D0263">
        <w:rPr>
          <w:rFonts w:ascii="Arial" w:hAnsi="Arial" w:cs="Arial"/>
        </w:rPr>
        <w:t xml:space="preserve"> </w:t>
      </w:r>
    </w:p>
    <w:p w:rsidR="00EA2252" w:rsidRPr="007D0263" w:rsidRDefault="00EA2252" w:rsidP="00EA2252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>Ku</w:t>
      </w:r>
      <w:r w:rsidR="007F7095" w:rsidRPr="007D0263">
        <w:rPr>
          <w:rFonts w:ascii="Arial" w:hAnsi="Arial" w:cs="Arial"/>
          <w:b/>
        </w:rPr>
        <w:t>rsová sázka</w:t>
      </w:r>
      <w:r w:rsidRPr="007D0263">
        <w:rPr>
          <w:rFonts w:ascii="Arial" w:hAnsi="Arial" w:cs="Arial"/>
          <w:b/>
        </w:rPr>
        <w:t xml:space="preserve"> – Příloha </w:t>
      </w:r>
      <w:r w:rsidR="007F7095" w:rsidRPr="007D0263">
        <w:rPr>
          <w:rFonts w:ascii="Arial" w:hAnsi="Arial" w:cs="Arial"/>
          <w:b/>
        </w:rPr>
        <w:t>B</w:t>
      </w:r>
    </w:p>
    <w:p w:rsidR="00EA2252" w:rsidRPr="007D0263" w:rsidRDefault="00EA2252" w:rsidP="00EA2252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EA2252" w:rsidRPr="007D0263" w:rsidRDefault="00EA2252" w:rsidP="00EA2252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201205" w:rsidRPr="007D0263">
        <w:rPr>
          <w:rFonts w:ascii="Arial" w:hAnsi="Arial" w:cs="Arial"/>
        </w:rPr>
        <w:t>kursov</w:t>
      </w:r>
      <w:r w:rsidR="007170C6">
        <w:rPr>
          <w:rFonts w:ascii="Arial" w:hAnsi="Arial" w:cs="Arial"/>
        </w:rPr>
        <w:t>é</w:t>
      </w:r>
      <w:r w:rsidR="00201205" w:rsidRPr="007D0263">
        <w:rPr>
          <w:rFonts w:ascii="Arial" w:hAnsi="Arial" w:cs="Arial"/>
        </w:rPr>
        <w:t xml:space="preserve"> sázk</w:t>
      </w:r>
      <w:r w:rsidR="007170C6">
        <w:rPr>
          <w:rFonts w:ascii="Arial" w:hAnsi="Arial" w:cs="Arial"/>
        </w:rPr>
        <w:t>y</w:t>
      </w:r>
      <w:r w:rsidR="00201205" w:rsidRPr="007D0263">
        <w:rPr>
          <w:rFonts w:ascii="Arial" w:hAnsi="Arial" w:cs="Arial"/>
        </w:rPr>
        <w:t xml:space="preserve"> </w:t>
      </w:r>
      <w:r w:rsidR="00876574" w:rsidRPr="007D0263">
        <w:rPr>
          <w:rFonts w:ascii="Arial" w:hAnsi="Arial" w:cs="Arial"/>
        </w:rPr>
        <w:t xml:space="preserve">jinak, než </w:t>
      </w:r>
      <w:r w:rsidRPr="007D0263">
        <w:rPr>
          <w:rFonts w:ascii="Arial" w:hAnsi="Arial" w:cs="Arial"/>
        </w:rPr>
        <w:t>dálkovým přístupem prostřednictvím internetu</w:t>
      </w:r>
      <w:r w:rsidR="00876574" w:rsidRPr="007D0263">
        <w:rPr>
          <w:rFonts w:ascii="Arial" w:hAnsi="Arial" w:cs="Arial"/>
        </w:rPr>
        <w:t xml:space="preserve"> (například </w:t>
      </w:r>
      <w:r w:rsidR="00201205" w:rsidRPr="007D0263">
        <w:rPr>
          <w:rFonts w:ascii="Arial" w:hAnsi="Arial" w:cs="Arial"/>
        </w:rPr>
        <w:t xml:space="preserve">přijímal sázky a </w:t>
      </w:r>
      <w:r w:rsidR="00F10E6F" w:rsidRPr="007D0263">
        <w:rPr>
          <w:rFonts w:ascii="Arial" w:hAnsi="Arial" w:cs="Arial"/>
        </w:rPr>
        <w:t>vyplácel výhry v klasických provozovnách)</w:t>
      </w:r>
      <w:r w:rsidRPr="007D0263">
        <w:rPr>
          <w:rFonts w:ascii="Arial" w:hAnsi="Arial" w:cs="Arial"/>
        </w:rPr>
        <w:t xml:space="preserve">, vyplní do řádku </w:t>
      </w:r>
      <w:r w:rsidR="00F10E6F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04 část dílčího základu daně. Řádky </w:t>
      </w:r>
      <w:r w:rsidR="00F10E6F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01, </w:t>
      </w:r>
      <w:r w:rsidR="00F10E6F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02 a </w:t>
      </w:r>
      <w:r w:rsidR="00F10E6F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>03 ponechá prázdné.</w:t>
      </w:r>
    </w:p>
    <w:p w:rsidR="00EA2252" w:rsidRPr="007D0263" w:rsidRDefault="00EA2252" w:rsidP="00EA2252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b. Hra provozovaná dálkovým přístupem prostřednictvím internetu s výjimkou hry podle § 3 odst. 2 zákona o dani z hazardních her</w:t>
      </w:r>
    </w:p>
    <w:p w:rsidR="00EA2252" w:rsidRPr="007D0263" w:rsidRDefault="00EA2252" w:rsidP="00EA2252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F10E6F" w:rsidRPr="007D0263">
        <w:rPr>
          <w:rFonts w:ascii="Arial" w:hAnsi="Arial" w:cs="Arial"/>
        </w:rPr>
        <w:t>kursov</w:t>
      </w:r>
      <w:r w:rsidR="007170C6">
        <w:rPr>
          <w:rFonts w:ascii="Arial" w:hAnsi="Arial" w:cs="Arial"/>
        </w:rPr>
        <w:t>é</w:t>
      </w:r>
      <w:r w:rsidR="00F10E6F" w:rsidRPr="007D0263">
        <w:rPr>
          <w:rFonts w:ascii="Arial" w:hAnsi="Arial" w:cs="Arial"/>
        </w:rPr>
        <w:t xml:space="preserve"> sázk</w:t>
      </w:r>
      <w:r w:rsidR="007170C6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aniž by přitom bylo umožněno hrát účastníkům z České republiky proti jiné osobě nebo osobám, které nemají bydliště na území České republiky, vyplní do řádku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08 část dílčího základu daně. Řádky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05,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06 a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>07 ponechá prázdné.</w:t>
      </w:r>
    </w:p>
    <w:p w:rsidR="00EA2252" w:rsidRPr="007D0263" w:rsidRDefault="00EA2252" w:rsidP="00EA2252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c. Hra provozovaná dálkovým přístupem prostřednictvím internetu podle § 3 odst. 2 zákona o dani z hazardních her </w:t>
      </w:r>
    </w:p>
    <w:p w:rsidR="00EA2252" w:rsidRPr="007D0263" w:rsidRDefault="00EA2252" w:rsidP="00EA2252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9A2472" w:rsidRPr="007D0263">
        <w:rPr>
          <w:rFonts w:ascii="Arial" w:hAnsi="Arial" w:cs="Arial"/>
        </w:rPr>
        <w:t>kursov</w:t>
      </w:r>
      <w:r w:rsidR="007170C6">
        <w:rPr>
          <w:rFonts w:ascii="Arial" w:hAnsi="Arial" w:cs="Arial"/>
        </w:rPr>
        <w:t>é</w:t>
      </w:r>
      <w:r w:rsidR="009A2472" w:rsidRPr="007D0263">
        <w:rPr>
          <w:rFonts w:ascii="Arial" w:hAnsi="Arial" w:cs="Arial"/>
        </w:rPr>
        <w:t xml:space="preserve"> sázk</w:t>
      </w:r>
      <w:r w:rsidR="007170C6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přičemž přitom bylo umožněno hrát účastníkům z České republiky proti jiné osobě nebo osobám, které nemají bydliště na území České republiky, vyplní do řádku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14 dílčí základ daně. Řádky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09,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10,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11,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12 a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>13 ponechá prázdné.</w:t>
      </w:r>
    </w:p>
    <w:p w:rsidR="00EA2252" w:rsidRPr="007D0263" w:rsidRDefault="00EA2252" w:rsidP="00EA2252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EA2252" w:rsidRPr="007D0263" w:rsidRDefault="00EA2252" w:rsidP="00EA2252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15 uvede poplatník částku, která je tvořena součtem hodnot z řádků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04, </w:t>
      </w:r>
      <w:r w:rsidR="009A247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>08 a </w:t>
      </w:r>
      <w:r w:rsidR="00A87B5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14. Do řádku </w:t>
      </w:r>
      <w:r w:rsidR="00A87B5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16 poplatník vepíše částku, která je výsledkem zaokrouhlení hodnoty z řádku </w:t>
      </w:r>
      <w:r w:rsidR="00A87B52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>15 na celé stokoruny nahoru.</w:t>
      </w:r>
    </w:p>
    <w:p w:rsidR="00F003AF" w:rsidRPr="007D0263" w:rsidRDefault="009C7371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 kursov</w:t>
      </w:r>
      <w:r w:rsidR="007170C6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sáz</w:t>
      </w:r>
      <w:r w:rsidR="007170C6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k, která se uvádí na řádek 217, vypočte poplatník tak, že číselnou hodnotu z řádku </w:t>
      </w:r>
      <w:r w:rsidR="008F5EF5" w:rsidRPr="007D0263">
        <w:rPr>
          <w:rFonts w:ascii="Arial" w:hAnsi="Arial" w:cs="Arial"/>
        </w:rPr>
        <w:t>2</w:t>
      </w:r>
      <w:r w:rsidRPr="007D0263">
        <w:rPr>
          <w:rFonts w:ascii="Arial" w:hAnsi="Arial" w:cs="Arial"/>
        </w:rPr>
        <w:t xml:space="preserve">16 násobí příslušnou procentuální sazbou daně pro </w:t>
      </w:r>
      <w:r w:rsidR="008E6FFC" w:rsidRPr="007D0263">
        <w:rPr>
          <w:rFonts w:ascii="Arial" w:hAnsi="Arial" w:cs="Arial"/>
        </w:rPr>
        <w:t>kursovou sázku</w:t>
      </w:r>
      <w:r w:rsidRPr="007D0263">
        <w:rPr>
          <w:rFonts w:ascii="Arial" w:hAnsi="Arial" w:cs="Arial"/>
        </w:rPr>
        <w:t xml:space="preserve">, která činí </w:t>
      </w:r>
      <w:r w:rsidR="008F5EF5" w:rsidRPr="007D0263">
        <w:rPr>
          <w:rFonts w:ascii="Arial" w:hAnsi="Arial" w:cs="Arial"/>
          <w:b/>
        </w:rPr>
        <w:t>23</w:t>
      </w:r>
      <w:r w:rsidRPr="007D0263">
        <w:rPr>
          <w:rFonts w:ascii="Arial" w:hAnsi="Arial" w:cs="Arial"/>
          <w:b/>
        </w:rPr>
        <w:t xml:space="preserve"> %</w:t>
      </w:r>
      <w:r w:rsidR="008F5EF5" w:rsidRPr="007D0263">
        <w:rPr>
          <w:rFonts w:ascii="Arial" w:hAnsi="Arial" w:cs="Arial"/>
        </w:rPr>
        <w:t>.</w:t>
      </w:r>
    </w:p>
    <w:p w:rsidR="005720A7" w:rsidRPr="007D0263" w:rsidRDefault="008F5EF5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 kursov</w:t>
      </w:r>
      <w:r w:rsidR="007170C6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sáz</w:t>
      </w:r>
      <w:r w:rsidR="007170C6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k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Pr="007D0263">
        <w:rPr>
          <w:rFonts w:ascii="Arial" w:hAnsi="Arial" w:cs="Arial"/>
          <w:b/>
        </w:rPr>
        <w:t>216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E43E39">
        <w:rPr>
          <w:rFonts w:ascii="Arial" w:hAnsi="Arial" w:cs="Arial"/>
          <w:b/>
        </w:rPr>
        <w:t>.</w:t>
      </w:r>
      <w:r w:rsidR="004F582A" w:rsidRPr="007D0263">
        <w:rPr>
          <w:rFonts w:ascii="Arial" w:hAnsi="Arial" w:cs="Arial"/>
        </w:rPr>
        <w:t xml:space="preserve">   </w:t>
      </w:r>
      <w:r w:rsidR="005720A7" w:rsidRPr="007D0263">
        <w:rPr>
          <w:rFonts w:ascii="Arial" w:hAnsi="Arial" w:cs="Arial"/>
        </w:rPr>
        <w:t xml:space="preserve">  </w:t>
      </w:r>
    </w:p>
    <w:p w:rsidR="00CD1FAD" w:rsidRPr="007D0263" w:rsidRDefault="00B2720A" w:rsidP="008305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 kursov</w:t>
      </w:r>
      <w:r w:rsidR="007170C6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sáz</w:t>
      </w:r>
      <w:r w:rsidR="007170C6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k uvede poplatník do řádku 217 a dále do II. oddílu formuláře přiznání k dani z hazardních her do řádku 200. </w:t>
      </w:r>
      <w:r w:rsidR="00102DDD" w:rsidRPr="007D0263">
        <w:rPr>
          <w:rFonts w:ascii="Arial" w:hAnsi="Arial" w:cs="Arial"/>
        </w:rPr>
        <w:t xml:space="preserve"> </w:t>
      </w:r>
      <w:r w:rsidR="00E65F87" w:rsidRPr="007D0263">
        <w:rPr>
          <w:rFonts w:ascii="Arial" w:hAnsi="Arial" w:cs="Arial"/>
        </w:rPr>
        <w:t xml:space="preserve"> </w:t>
      </w:r>
      <w:r w:rsidR="006053D2" w:rsidRPr="007D0263">
        <w:rPr>
          <w:rFonts w:ascii="Arial" w:hAnsi="Arial" w:cs="Arial"/>
        </w:rPr>
        <w:t xml:space="preserve"> </w:t>
      </w:r>
      <w:r w:rsidR="0037326D" w:rsidRPr="007D0263">
        <w:rPr>
          <w:rFonts w:ascii="Arial" w:hAnsi="Arial" w:cs="Arial"/>
        </w:rPr>
        <w:t xml:space="preserve">  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 xml:space="preserve">Totalizátorová hra – Příloha </w:t>
      </w:r>
      <w:r w:rsidR="005D18F3" w:rsidRPr="007D0263">
        <w:rPr>
          <w:rFonts w:ascii="Arial" w:hAnsi="Arial" w:cs="Arial"/>
          <w:b/>
        </w:rPr>
        <w:t>C</w:t>
      </w:r>
    </w:p>
    <w:p w:rsidR="00F73235" w:rsidRPr="007D0263" w:rsidRDefault="00F73235" w:rsidP="00F73235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8F35AA" w:rsidRPr="007D0263">
        <w:rPr>
          <w:rFonts w:ascii="Arial" w:hAnsi="Arial" w:cs="Arial"/>
        </w:rPr>
        <w:t>totalizátorov</w:t>
      </w:r>
      <w:r w:rsidR="005E5BC8">
        <w:rPr>
          <w:rFonts w:ascii="Arial" w:hAnsi="Arial" w:cs="Arial"/>
        </w:rPr>
        <w:t>é</w:t>
      </w:r>
      <w:r w:rsidR="008F35AA" w:rsidRPr="007D0263">
        <w:rPr>
          <w:rFonts w:ascii="Arial" w:hAnsi="Arial" w:cs="Arial"/>
        </w:rPr>
        <w:t xml:space="preserve"> hr</w:t>
      </w:r>
      <w:r w:rsidR="005E5BC8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jinak, než dálkovým přístupem prostřednictvím internetu (například přijímal sázky a vyplácel výhry v klasických provozovnách), vyplní do 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04 část dílčího základu daně. Řádky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01,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02 a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03 ponechá prázdné.</w:t>
      </w:r>
    </w:p>
    <w:p w:rsidR="00F73235" w:rsidRPr="007D0263" w:rsidRDefault="00F73235" w:rsidP="00F73235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b. Hra provozovaná dálkovým přístupem prostřednictvím internetu s výjimkou hry podle § 3 odst. 2 zákona o dani z hazardních her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39757B" w:rsidRPr="007D0263">
        <w:rPr>
          <w:rFonts w:ascii="Arial" w:hAnsi="Arial" w:cs="Arial"/>
        </w:rPr>
        <w:t>totalizátorov</w:t>
      </w:r>
      <w:r w:rsidR="005E5BC8">
        <w:rPr>
          <w:rFonts w:ascii="Arial" w:hAnsi="Arial" w:cs="Arial"/>
        </w:rPr>
        <w:t>é</w:t>
      </w:r>
      <w:r w:rsidR="0039757B" w:rsidRPr="007D0263">
        <w:rPr>
          <w:rFonts w:ascii="Arial" w:hAnsi="Arial" w:cs="Arial"/>
        </w:rPr>
        <w:t xml:space="preserve"> hr</w:t>
      </w:r>
      <w:r w:rsidR="005E5BC8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aniž by přitom bylo umožněno hrát účastníkům z České republiky proti jiné osobě nebo osobám, které nemají bydliště na území České republiky, vyplní do 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08 část dílčího základu daně. Řádky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05,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06 a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07 ponechá prázdné.</w:t>
      </w:r>
    </w:p>
    <w:p w:rsidR="00F73235" w:rsidRPr="007D0263" w:rsidRDefault="00F73235" w:rsidP="00F73235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c. Hra provozovaná dálkovým přístupem prostřednictvím internetu podle § 3 odst. 2 zákona o dani z hazardních her 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39757B" w:rsidRPr="007D0263">
        <w:rPr>
          <w:rFonts w:ascii="Arial" w:hAnsi="Arial" w:cs="Arial"/>
        </w:rPr>
        <w:t>totalizátorov</w:t>
      </w:r>
      <w:r w:rsidR="005E5BC8">
        <w:rPr>
          <w:rFonts w:ascii="Arial" w:hAnsi="Arial" w:cs="Arial"/>
        </w:rPr>
        <w:t>é</w:t>
      </w:r>
      <w:r w:rsidR="0039757B" w:rsidRPr="007D0263">
        <w:rPr>
          <w:rFonts w:ascii="Arial" w:hAnsi="Arial" w:cs="Arial"/>
        </w:rPr>
        <w:t xml:space="preserve"> hr</w:t>
      </w:r>
      <w:r w:rsidR="005E5BC8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přičemž přitom bylo umožněno hrát účastníkům z České republiky proti jiné osobě nebo osobám, které nemají bydliště na území České republiky, vyplní do 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14 dílčí základ daně. Řádky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09,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10,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11,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12 a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13 ponechá prázdné.</w:t>
      </w:r>
    </w:p>
    <w:p w:rsidR="00F73235" w:rsidRPr="007D0263" w:rsidRDefault="00F73235" w:rsidP="00F73235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15 uvede poplatník částku, která je tvořena součtem hodnot z řádků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04,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08 a 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14. Do 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16 poplatník vepíše částku, která je výsledkem zaokrouhlení hodnoty z řádku </w:t>
      </w:r>
      <w:r w:rsidR="0010359B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15 na celé stokoruny nahoru.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</w:t>
      </w:r>
      <w:r w:rsidR="00633B16" w:rsidRPr="007D0263">
        <w:rPr>
          <w:rFonts w:ascii="Arial" w:hAnsi="Arial" w:cs="Arial"/>
        </w:rPr>
        <w:t> totalizátorov</w:t>
      </w:r>
      <w:r w:rsidR="005E5BC8">
        <w:rPr>
          <w:rFonts w:ascii="Arial" w:hAnsi="Arial" w:cs="Arial"/>
        </w:rPr>
        <w:t>ých</w:t>
      </w:r>
      <w:r w:rsidR="00633B16" w:rsidRPr="007D0263">
        <w:rPr>
          <w:rFonts w:ascii="Arial" w:hAnsi="Arial" w:cs="Arial"/>
        </w:rPr>
        <w:t xml:space="preserve"> h</w:t>
      </w:r>
      <w:r w:rsidR="005E5BC8">
        <w:rPr>
          <w:rFonts w:ascii="Arial" w:hAnsi="Arial" w:cs="Arial"/>
        </w:rPr>
        <w:t>e</w:t>
      </w:r>
      <w:r w:rsidR="00633B16" w:rsidRPr="007D0263">
        <w:rPr>
          <w:rFonts w:ascii="Arial" w:hAnsi="Arial" w:cs="Arial"/>
        </w:rPr>
        <w:t>r,</w:t>
      </w:r>
      <w:r w:rsidRPr="007D0263">
        <w:rPr>
          <w:rFonts w:ascii="Arial" w:hAnsi="Arial" w:cs="Arial"/>
        </w:rPr>
        <w:t xml:space="preserve"> která se uvádí na řádek </w:t>
      </w:r>
      <w:r w:rsidR="00D64CDC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17, vypočte poplatník tak, že číselnou hodnotu z řádku </w:t>
      </w:r>
      <w:r w:rsidR="00D64CDC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16 násobí příslušnou procentuální sazbou daně pro </w:t>
      </w:r>
      <w:r w:rsidR="00F10611" w:rsidRPr="007D0263">
        <w:rPr>
          <w:rFonts w:ascii="Arial" w:hAnsi="Arial" w:cs="Arial"/>
        </w:rPr>
        <w:t>totalizátorovou hru</w:t>
      </w:r>
      <w:r w:rsidRPr="007D0263">
        <w:rPr>
          <w:rFonts w:ascii="Arial" w:hAnsi="Arial" w:cs="Arial"/>
        </w:rPr>
        <w:t xml:space="preserve">, která činí </w:t>
      </w:r>
      <w:r w:rsidRPr="007D0263">
        <w:rPr>
          <w:rFonts w:ascii="Arial" w:hAnsi="Arial" w:cs="Arial"/>
          <w:b/>
        </w:rPr>
        <w:t>23 %</w:t>
      </w:r>
      <w:r w:rsidRPr="007D0263">
        <w:rPr>
          <w:rFonts w:ascii="Arial" w:hAnsi="Arial" w:cs="Arial"/>
        </w:rPr>
        <w:t>.</w:t>
      </w:r>
    </w:p>
    <w:p w:rsidR="00F73235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</w:t>
      </w:r>
      <w:r w:rsidR="005D18F3" w:rsidRPr="007D0263">
        <w:rPr>
          <w:rFonts w:ascii="Arial" w:hAnsi="Arial" w:cs="Arial"/>
        </w:rPr>
        <w:t> totalizátorov</w:t>
      </w:r>
      <w:r w:rsidR="005E5BC8">
        <w:rPr>
          <w:rFonts w:ascii="Arial" w:hAnsi="Arial" w:cs="Arial"/>
        </w:rPr>
        <w:t>ých</w:t>
      </w:r>
      <w:r w:rsidR="005D18F3" w:rsidRPr="007D0263">
        <w:rPr>
          <w:rFonts w:ascii="Arial" w:hAnsi="Arial" w:cs="Arial"/>
        </w:rPr>
        <w:t xml:space="preserve"> h</w:t>
      </w:r>
      <w:r w:rsidR="005E5BC8">
        <w:rPr>
          <w:rFonts w:ascii="Arial" w:hAnsi="Arial" w:cs="Arial"/>
        </w:rPr>
        <w:t>e</w:t>
      </w:r>
      <w:r w:rsidR="005D18F3" w:rsidRPr="007D0263">
        <w:rPr>
          <w:rFonts w:ascii="Arial" w:hAnsi="Arial" w:cs="Arial"/>
        </w:rPr>
        <w:t>r</w:t>
      </w:r>
      <w:r w:rsidRPr="007D0263">
        <w:rPr>
          <w:rFonts w:ascii="Arial" w:hAnsi="Arial" w:cs="Arial"/>
        </w:rPr>
        <w:t xml:space="preserve">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D64CDC" w:rsidRPr="007D0263">
        <w:rPr>
          <w:rFonts w:ascii="Arial" w:hAnsi="Arial" w:cs="Arial"/>
          <w:b/>
        </w:rPr>
        <w:t>3</w:t>
      </w:r>
      <w:r w:rsidRPr="007D0263">
        <w:rPr>
          <w:rFonts w:ascii="Arial" w:hAnsi="Arial" w:cs="Arial"/>
          <w:b/>
        </w:rPr>
        <w:t>16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E43E39">
        <w:rPr>
          <w:rFonts w:ascii="Arial" w:hAnsi="Arial" w:cs="Arial"/>
          <w:b/>
        </w:rPr>
        <w:t>.</w:t>
      </w:r>
      <w:r w:rsidRPr="007D0263">
        <w:rPr>
          <w:rFonts w:ascii="Arial" w:hAnsi="Arial" w:cs="Arial"/>
        </w:rPr>
        <w:t xml:space="preserve">     </w:t>
      </w:r>
    </w:p>
    <w:p w:rsidR="00031FBD" w:rsidRPr="007D0263" w:rsidRDefault="00F73235" w:rsidP="00F73235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</w:t>
      </w:r>
      <w:r w:rsidR="005D18F3" w:rsidRPr="007D0263">
        <w:rPr>
          <w:rFonts w:ascii="Arial" w:hAnsi="Arial" w:cs="Arial"/>
        </w:rPr>
        <w:t> totalizátorov</w:t>
      </w:r>
      <w:r w:rsidR="005E5BC8">
        <w:rPr>
          <w:rFonts w:ascii="Arial" w:hAnsi="Arial" w:cs="Arial"/>
        </w:rPr>
        <w:t>ých</w:t>
      </w:r>
      <w:r w:rsidR="005D18F3" w:rsidRPr="007D0263">
        <w:rPr>
          <w:rFonts w:ascii="Arial" w:hAnsi="Arial" w:cs="Arial"/>
        </w:rPr>
        <w:t xml:space="preserve"> h</w:t>
      </w:r>
      <w:r w:rsidR="005E5BC8">
        <w:rPr>
          <w:rFonts w:ascii="Arial" w:hAnsi="Arial" w:cs="Arial"/>
        </w:rPr>
        <w:t>e</w:t>
      </w:r>
      <w:r w:rsidR="005D18F3" w:rsidRPr="007D0263">
        <w:rPr>
          <w:rFonts w:ascii="Arial" w:hAnsi="Arial" w:cs="Arial"/>
        </w:rPr>
        <w:t>r</w:t>
      </w:r>
      <w:r w:rsidRPr="007D0263">
        <w:rPr>
          <w:rFonts w:ascii="Arial" w:hAnsi="Arial" w:cs="Arial"/>
        </w:rPr>
        <w:t xml:space="preserve"> uvede poplatník do řádku </w:t>
      </w:r>
      <w:r w:rsidR="00D64CDC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 xml:space="preserve">17 a dále do II. oddílu formuláře přiznání k dani z hazardních her do řádku </w:t>
      </w:r>
      <w:r w:rsidR="00D64CDC" w:rsidRPr="007D0263">
        <w:rPr>
          <w:rFonts w:ascii="Arial" w:hAnsi="Arial" w:cs="Arial"/>
        </w:rPr>
        <w:t>3</w:t>
      </w:r>
      <w:r w:rsidRPr="007D0263">
        <w:rPr>
          <w:rFonts w:ascii="Arial" w:hAnsi="Arial" w:cs="Arial"/>
        </w:rPr>
        <w:t>00.</w:t>
      </w:r>
      <w:r w:rsidR="005566D8" w:rsidRPr="007D0263">
        <w:rPr>
          <w:rFonts w:ascii="Arial" w:hAnsi="Arial" w:cs="Arial"/>
        </w:rPr>
        <w:t xml:space="preserve"> 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>Bingo – Příloha D</w:t>
      </w:r>
    </w:p>
    <w:p w:rsidR="005D18F3" w:rsidRPr="007D0263" w:rsidRDefault="005D18F3" w:rsidP="005D18F3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bingo jinak, než dálkovým přístupem prostřednictvím internetu (například přijímal sázky a vyplácel výhry v klasických provozovnách), vyplní do řádku </w:t>
      </w:r>
      <w:r w:rsidR="00D64CDC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04 část dílčího základu daně. Řádky </w:t>
      </w:r>
      <w:r w:rsidR="00D64CDC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01,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02 a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03 ponechá prázdné.</w:t>
      </w:r>
    </w:p>
    <w:p w:rsidR="005D18F3" w:rsidRPr="007D0263" w:rsidRDefault="005D18F3" w:rsidP="005D18F3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b. Hra provozovaná dálkovým přístupem prostřednictvím internetu s výjimkou hry podle § 3 odst. 2 zákona o dani z hazardních her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bingo dálkovým přístupem prostřednictvím internetu, aniž by přitom bylo umožněno hrát účastníkům z České republiky proti jiné osobě nebo osobám, které nemají bydliště na území České republiky, vyplní do 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08 část dílčího základu daně. Řádky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05,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06 a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07 ponechá prázdné.</w:t>
      </w:r>
    </w:p>
    <w:p w:rsidR="005D18F3" w:rsidRPr="007D0263" w:rsidRDefault="005D18F3" w:rsidP="005D18F3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c. Hra provozovaná dálkovým přístupem prostřednictvím internetu podle § 3 odst. 2 zákona o dani z hazardních her 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bingo dálkovým přístupem prostřednictvím internetu, přičemž přitom bylo umožněno hrát účastníkům z České republiky proti jiné osobě nebo osobám, které nemají bydliště na území České republiky, vyplní do 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14 dílčí základ daně. Řádky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09,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10,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11,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12 a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13 ponechá prázdné.</w:t>
      </w:r>
    </w:p>
    <w:p w:rsidR="005D18F3" w:rsidRDefault="005D18F3" w:rsidP="005D18F3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15 uvede poplatník částku, která je tvořena součtem hodnot z řádků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04,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08 a 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14. Do 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16 poplatník vepíše částku, která je výsledkem zaokrouhlení hodnoty z 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15 na celé stokoruny nahoru.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Dílčí daň z binga, která se uvádí na řádek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17, vypočte poplatník tak, že číselnou hodnotu z řádku </w:t>
      </w:r>
      <w:r w:rsidR="000A7E40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16 násobí příslušnou procentuální sazbou daně pro bingo, která činí </w:t>
      </w:r>
      <w:r w:rsidRPr="007D0263">
        <w:rPr>
          <w:rFonts w:ascii="Arial" w:hAnsi="Arial" w:cs="Arial"/>
          <w:b/>
        </w:rPr>
        <w:t>23 %</w:t>
      </w:r>
      <w:r w:rsidRPr="007D0263">
        <w:rPr>
          <w:rFonts w:ascii="Arial" w:hAnsi="Arial" w:cs="Arial"/>
        </w:rPr>
        <w:t>.</w:t>
      </w:r>
    </w:p>
    <w:p w:rsidR="005D18F3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Výpočet dílčí daně z binga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815DCE" w:rsidRPr="007D0263">
        <w:rPr>
          <w:rFonts w:ascii="Arial" w:hAnsi="Arial" w:cs="Arial"/>
          <w:b/>
        </w:rPr>
        <w:t>4</w:t>
      </w:r>
      <w:r w:rsidRPr="007D0263">
        <w:rPr>
          <w:rFonts w:ascii="Arial" w:hAnsi="Arial" w:cs="Arial"/>
          <w:b/>
        </w:rPr>
        <w:t>16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8501F2">
        <w:rPr>
          <w:rFonts w:ascii="Arial" w:hAnsi="Arial" w:cs="Arial"/>
          <w:b/>
        </w:rPr>
        <w:t>.</w:t>
      </w:r>
      <w:r w:rsidRPr="007D0263">
        <w:rPr>
          <w:rFonts w:ascii="Arial" w:hAnsi="Arial" w:cs="Arial"/>
        </w:rPr>
        <w:t xml:space="preserve">     </w:t>
      </w:r>
    </w:p>
    <w:p w:rsidR="00031FBD" w:rsidRPr="007D0263" w:rsidRDefault="005D18F3" w:rsidP="005D18F3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Vypočtenou dílčí daň z binga uvede poplatník do řádku </w:t>
      </w:r>
      <w:r w:rsidR="00815DCE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 xml:space="preserve">17 a dále do II. oddílu formuláře přiznání k dani z hazardních her do řádku </w:t>
      </w:r>
      <w:r w:rsidR="00815DCE" w:rsidRPr="007D0263">
        <w:rPr>
          <w:rFonts w:ascii="Arial" w:hAnsi="Arial" w:cs="Arial"/>
        </w:rPr>
        <w:t>4</w:t>
      </w:r>
      <w:r w:rsidRPr="007D0263">
        <w:rPr>
          <w:rFonts w:ascii="Arial" w:hAnsi="Arial" w:cs="Arial"/>
        </w:rPr>
        <w:t>00.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>Technická hra – Příloha E</w:t>
      </w:r>
    </w:p>
    <w:p w:rsidR="00815DCE" w:rsidRPr="007D0263" w:rsidRDefault="00815DCE" w:rsidP="00815D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Pokud poplatník provozoval technick</w:t>
      </w:r>
      <w:r w:rsidR="005D5A35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hr</w:t>
      </w:r>
      <w:r w:rsidR="005D5A35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jinak, než dálkovým přístupem prostřednictvím internetu (například prostřednictvím herních pozic koncových zařízení v klasických provozovnách), vyplní do řádku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04 část dílčího základu daně. Řádky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01,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02 a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03 ponechá prázdné.</w:t>
      </w:r>
    </w:p>
    <w:p w:rsidR="00815DCE" w:rsidRPr="007D0263" w:rsidRDefault="00815DCE" w:rsidP="00815D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b. Hra provozovaná dálkovým přístupem prostřednictvím internetu s výjimkou hry podle § 3 odst. 2 zákona o dani z hazardních her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Pokud poplatník provozoval t</w:t>
      </w:r>
      <w:r w:rsidR="006D1E2B" w:rsidRPr="007D0263">
        <w:rPr>
          <w:rFonts w:ascii="Arial" w:hAnsi="Arial" w:cs="Arial"/>
        </w:rPr>
        <w:t>echnick</w:t>
      </w:r>
      <w:r w:rsidR="005D5A35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hr</w:t>
      </w:r>
      <w:r w:rsidR="005D5A35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aniž by přitom bylo umožněno hrát účastníkům z České republiky proti jiné osobě nebo osobám, které nemají bydliště na území České republiky, vyplní do řádku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08 část dílčího základu daně. Řádky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05,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06 a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07 ponechá prázdné.</w:t>
      </w:r>
    </w:p>
    <w:p w:rsidR="00815DCE" w:rsidRPr="007D0263" w:rsidRDefault="00815DCE" w:rsidP="00815D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c. Hra provozovaná dálkovým přístupem prostřednictvím internetu podle § 3 odst. 2 zákona o dani z hazardních her 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Pokud poplatník provozoval t</w:t>
      </w:r>
      <w:r w:rsidR="006D1E2B" w:rsidRPr="007D0263">
        <w:rPr>
          <w:rFonts w:ascii="Arial" w:hAnsi="Arial" w:cs="Arial"/>
        </w:rPr>
        <w:t>echnick</w:t>
      </w:r>
      <w:r w:rsidR="005D5A35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hr</w:t>
      </w:r>
      <w:r w:rsidR="005D5A35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přičemž přitom bylo umožněno hrát účastníkům z České republiky proti jiné osobě nebo osobám, které nemají bydliště na území České republiky, vyplní do řádku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14 dílčí základ daně. Řádky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09,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10,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11,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12 a </w:t>
      </w:r>
      <w:r w:rsidR="006D1E2B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13 ponechá prázdné.</w:t>
      </w:r>
    </w:p>
    <w:p w:rsidR="00815DCE" w:rsidRPr="007D0263" w:rsidRDefault="00815DCE" w:rsidP="00815DCE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15 uvede poplatník částku, která je tvořena součtem hodnot z řádků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04,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08 a 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14. Do řádku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16 poplatník vepíše částku, která je výsledkem zaokrouhlení hodnoty z řádku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15 na celé stokoruny nahoru.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 t</w:t>
      </w:r>
      <w:r w:rsidR="00694176" w:rsidRPr="007D0263">
        <w:rPr>
          <w:rFonts w:ascii="Arial" w:hAnsi="Arial" w:cs="Arial"/>
        </w:rPr>
        <w:t>echnick</w:t>
      </w:r>
      <w:r w:rsidR="005D5A35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5D5A35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r, která se uvádí na řádek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17, vypočte poplatník tak, že číselnou hodnotu z řádku </w:t>
      </w:r>
      <w:r w:rsidR="00694176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 xml:space="preserve">16 násobí příslušnou procentuální sazbou daně pro </w:t>
      </w:r>
      <w:r w:rsidR="00F10611" w:rsidRPr="007D0263">
        <w:rPr>
          <w:rFonts w:ascii="Arial" w:hAnsi="Arial" w:cs="Arial"/>
        </w:rPr>
        <w:t>technickou hru</w:t>
      </w:r>
      <w:r w:rsidRPr="007D0263">
        <w:rPr>
          <w:rFonts w:ascii="Arial" w:hAnsi="Arial" w:cs="Arial"/>
        </w:rPr>
        <w:t xml:space="preserve">, která činí </w:t>
      </w:r>
      <w:r w:rsidR="00945155" w:rsidRPr="007D0263">
        <w:rPr>
          <w:rFonts w:ascii="Arial" w:hAnsi="Arial" w:cs="Arial"/>
          <w:b/>
        </w:rPr>
        <w:t>35</w:t>
      </w:r>
      <w:r w:rsidRPr="007D0263">
        <w:rPr>
          <w:rFonts w:ascii="Arial" w:hAnsi="Arial" w:cs="Arial"/>
          <w:b/>
        </w:rPr>
        <w:t xml:space="preserve"> %</w:t>
      </w:r>
      <w:r w:rsidRPr="007D0263">
        <w:rPr>
          <w:rFonts w:ascii="Arial" w:hAnsi="Arial" w:cs="Arial"/>
        </w:rPr>
        <w:t>.</w:t>
      </w:r>
    </w:p>
    <w:p w:rsidR="00815DCE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 t</w:t>
      </w:r>
      <w:r w:rsidR="00F10611" w:rsidRPr="007D0263">
        <w:rPr>
          <w:rFonts w:ascii="Arial" w:hAnsi="Arial" w:cs="Arial"/>
        </w:rPr>
        <w:t>echnick</w:t>
      </w:r>
      <w:r w:rsidR="005D5A35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5D5A35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A837AD" w:rsidRPr="007D0263">
        <w:rPr>
          <w:rFonts w:ascii="Arial" w:hAnsi="Arial" w:cs="Arial"/>
          <w:b/>
        </w:rPr>
        <w:t>5</w:t>
      </w:r>
      <w:r w:rsidRPr="007D0263">
        <w:rPr>
          <w:rFonts w:ascii="Arial" w:hAnsi="Arial" w:cs="Arial"/>
          <w:b/>
        </w:rPr>
        <w:t>16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</w:t>
      </w:r>
      <w:r w:rsidR="00945155" w:rsidRPr="007D0263">
        <w:rPr>
          <w:rFonts w:ascii="Arial" w:hAnsi="Arial" w:cs="Arial"/>
          <w:b/>
        </w:rPr>
        <w:t>35</w:t>
      </w:r>
      <w:r w:rsidRPr="007D0263">
        <w:rPr>
          <w:rFonts w:ascii="Arial" w:hAnsi="Arial" w:cs="Arial"/>
        </w:rPr>
        <w:t xml:space="preserve">     </w:t>
      </w:r>
    </w:p>
    <w:p w:rsidR="00945155" w:rsidRPr="007D0263" w:rsidRDefault="00815DCE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 t</w:t>
      </w:r>
      <w:r w:rsidR="001E287B" w:rsidRPr="007D0263">
        <w:rPr>
          <w:rFonts w:ascii="Arial" w:hAnsi="Arial" w:cs="Arial"/>
        </w:rPr>
        <w:t>echnick</w:t>
      </w:r>
      <w:r w:rsidR="006E4E89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6E4E89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 uvede poplatník do řádku </w:t>
      </w:r>
      <w:r w:rsidR="00A837AD" w:rsidRPr="007D0263">
        <w:rPr>
          <w:rFonts w:ascii="Arial" w:hAnsi="Arial" w:cs="Arial"/>
        </w:rPr>
        <w:t>5</w:t>
      </w:r>
      <w:r w:rsidRPr="007D0263">
        <w:rPr>
          <w:rFonts w:ascii="Arial" w:hAnsi="Arial" w:cs="Arial"/>
        </w:rPr>
        <w:t>17</w:t>
      </w:r>
      <w:r w:rsidR="00945155" w:rsidRPr="007D0263">
        <w:rPr>
          <w:rFonts w:ascii="Arial" w:hAnsi="Arial" w:cs="Arial"/>
        </w:rPr>
        <w:t>.</w:t>
      </w:r>
    </w:p>
    <w:p w:rsidR="00BF4D05" w:rsidRPr="007D0263" w:rsidRDefault="004502D1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>U technické hry je nutné upozornit na minimální dílčí daň z technick</w:t>
      </w:r>
      <w:r w:rsidR="005D5A35">
        <w:rPr>
          <w:rFonts w:ascii="Arial" w:hAnsi="Arial" w:cs="Arial"/>
          <w:b/>
        </w:rPr>
        <w:t>ých</w:t>
      </w:r>
      <w:r w:rsidRPr="007D0263">
        <w:rPr>
          <w:rFonts w:ascii="Arial" w:hAnsi="Arial" w:cs="Arial"/>
          <w:b/>
        </w:rPr>
        <w:t xml:space="preserve"> h</w:t>
      </w:r>
      <w:r w:rsidR="005D5A35">
        <w:rPr>
          <w:rFonts w:ascii="Arial" w:hAnsi="Arial" w:cs="Arial"/>
          <w:b/>
        </w:rPr>
        <w:t>e</w:t>
      </w:r>
      <w:r w:rsidRPr="007D0263">
        <w:rPr>
          <w:rFonts w:ascii="Arial" w:hAnsi="Arial" w:cs="Arial"/>
          <w:b/>
        </w:rPr>
        <w:t>r</w:t>
      </w:r>
      <w:r w:rsidRPr="007D0263">
        <w:rPr>
          <w:rFonts w:ascii="Arial" w:hAnsi="Arial" w:cs="Arial"/>
        </w:rPr>
        <w:t xml:space="preserve">, kterou tvoří součin </w:t>
      </w:r>
      <w:r w:rsidR="00F52307" w:rsidRPr="007D0263">
        <w:rPr>
          <w:rFonts w:ascii="Arial" w:hAnsi="Arial" w:cs="Arial"/>
        </w:rPr>
        <w:t>s</w:t>
      </w:r>
      <w:r w:rsidRPr="007D0263">
        <w:rPr>
          <w:rFonts w:ascii="Arial" w:hAnsi="Arial" w:cs="Arial"/>
        </w:rPr>
        <w:t>o</w:t>
      </w:r>
      <w:r w:rsidR="00F52307" w:rsidRPr="007D0263">
        <w:rPr>
          <w:rFonts w:ascii="Arial" w:hAnsi="Arial" w:cs="Arial"/>
        </w:rPr>
        <w:t>u</w:t>
      </w:r>
      <w:r w:rsidRPr="007D0263">
        <w:rPr>
          <w:rFonts w:ascii="Arial" w:hAnsi="Arial" w:cs="Arial"/>
        </w:rPr>
        <w:t>čtu</w:t>
      </w:r>
      <w:r w:rsidR="00F52307" w:rsidRPr="007D0263">
        <w:rPr>
          <w:rFonts w:ascii="Arial" w:hAnsi="Arial" w:cs="Arial"/>
        </w:rPr>
        <w:t xml:space="preserve"> herních pozic jednotlivých povolených koncových zařízení uvedených v povolení k umístění herního prostoru</w:t>
      </w:r>
      <w:r w:rsidR="002F747B" w:rsidRPr="007D0263">
        <w:rPr>
          <w:rFonts w:ascii="Arial" w:hAnsi="Arial" w:cs="Arial"/>
        </w:rPr>
        <w:t xml:space="preserve"> (tento součet se uvádí do řádku 518)</w:t>
      </w:r>
      <w:r w:rsidR="00F52307" w:rsidRPr="007D0263">
        <w:rPr>
          <w:rFonts w:ascii="Arial" w:hAnsi="Arial" w:cs="Arial"/>
        </w:rPr>
        <w:t xml:space="preserve"> a částky 9 200 Kč.</w:t>
      </w:r>
      <w:r w:rsidR="00251076" w:rsidRPr="007D0263">
        <w:rPr>
          <w:rFonts w:ascii="Arial" w:hAnsi="Arial" w:cs="Arial"/>
        </w:rPr>
        <w:t xml:space="preserve"> Pokud by takto stanovená minimální dílčí daň byla vyšší, než</w:t>
      </w:r>
      <w:r w:rsidR="000D1F05" w:rsidRPr="007D0263">
        <w:rPr>
          <w:rFonts w:ascii="Arial" w:hAnsi="Arial" w:cs="Arial"/>
        </w:rPr>
        <w:t xml:space="preserve"> vypočtená dílčí daň na řádku 517, je </w:t>
      </w:r>
      <w:r w:rsidR="00F44BE4" w:rsidRPr="007D0263">
        <w:rPr>
          <w:rFonts w:ascii="Arial" w:hAnsi="Arial" w:cs="Arial"/>
        </w:rPr>
        <w:t>dílčí dani z technick</w:t>
      </w:r>
      <w:r w:rsidR="005D5A35">
        <w:rPr>
          <w:rFonts w:ascii="Arial" w:hAnsi="Arial" w:cs="Arial"/>
        </w:rPr>
        <w:t>ých</w:t>
      </w:r>
      <w:r w:rsidR="00F44BE4" w:rsidRPr="007D0263">
        <w:rPr>
          <w:rFonts w:ascii="Arial" w:hAnsi="Arial" w:cs="Arial"/>
        </w:rPr>
        <w:t xml:space="preserve"> h</w:t>
      </w:r>
      <w:r w:rsidR="005D5A35">
        <w:rPr>
          <w:rFonts w:ascii="Arial" w:hAnsi="Arial" w:cs="Arial"/>
        </w:rPr>
        <w:t>e</w:t>
      </w:r>
      <w:r w:rsidR="00F44BE4" w:rsidRPr="007D0263">
        <w:rPr>
          <w:rFonts w:ascii="Arial" w:hAnsi="Arial" w:cs="Arial"/>
        </w:rPr>
        <w:t>r minimální dílčí daň z technick</w:t>
      </w:r>
      <w:r w:rsidR="00112709">
        <w:rPr>
          <w:rFonts w:ascii="Arial" w:hAnsi="Arial" w:cs="Arial"/>
        </w:rPr>
        <w:t>ých</w:t>
      </w:r>
      <w:r w:rsidR="00F44BE4" w:rsidRPr="007D0263">
        <w:rPr>
          <w:rFonts w:ascii="Arial" w:hAnsi="Arial" w:cs="Arial"/>
        </w:rPr>
        <w:t xml:space="preserve"> h</w:t>
      </w:r>
      <w:r w:rsidR="00112709">
        <w:rPr>
          <w:rFonts w:ascii="Arial" w:hAnsi="Arial" w:cs="Arial"/>
        </w:rPr>
        <w:t>e</w:t>
      </w:r>
      <w:r w:rsidR="00F44BE4" w:rsidRPr="007D0263">
        <w:rPr>
          <w:rFonts w:ascii="Arial" w:hAnsi="Arial" w:cs="Arial"/>
        </w:rPr>
        <w:t>r</w:t>
      </w:r>
      <w:r w:rsidR="00BF4D05" w:rsidRPr="007D0263">
        <w:rPr>
          <w:rFonts w:ascii="Arial" w:hAnsi="Arial" w:cs="Arial"/>
        </w:rPr>
        <w:t>.</w:t>
      </w:r>
    </w:p>
    <w:p w:rsidR="00945155" w:rsidRPr="007D0263" w:rsidRDefault="00C408A4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Jelikož poplatník, který provozoval technick</w:t>
      </w:r>
      <w:r w:rsidR="00112709">
        <w:rPr>
          <w:rFonts w:ascii="Arial" w:hAnsi="Arial" w:cs="Arial"/>
        </w:rPr>
        <w:t>ou</w:t>
      </w:r>
      <w:r w:rsidRPr="007D0263">
        <w:rPr>
          <w:rFonts w:ascii="Arial" w:hAnsi="Arial" w:cs="Arial"/>
        </w:rPr>
        <w:t xml:space="preserve"> hr</w:t>
      </w:r>
      <w:r w:rsidR="00112709">
        <w:rPr>
          <w:rFonts w:ascii="Arial" w:hAnsi="Arial" w:cs="Arial"/>
        </w:rPr>
        <w:t>u</w:t>
      </w:r>
      <w:r w:rsidRPr="007D0263">
        <w:rPr>
          <w:rFonts w:ascii="Arial" w:hAnsi="Arial" w:cs="Arial"/>
        </w:rPr>
        <w:t xml:space="preserve"> bez povolení, které je k jejímu </w:t>
      </w:r>
      <w:r w:rsidR="00892FFA" w:rsidRPr="007D0263">
        <w:rPr>
          <w:rFonts w:ascii="Arial" w:hAnsi="Arial" w:cs="Arial"/>
        </w:rPr>
        <w:t xml:space="preserve">provozování potřeba, ji nemohl provozovat pomocí herních pozic </w:t>
      </w:r>
      <w:r w:rsidR="00D75232" w:rsidRPr="007D0263">
        <w:rPr>
          <w:rFonts w:ascii="Arial" w:hAnsi="Arial" w:cs="Arial"/>
        </w:rPr>
        <w:t>jednotlivých povolených koncových zařízení uvedených v povolení k umístění herního prostoru,</w:t>
      </w:r>
      <w:r w:rsidR="00251076" w:rsidRPr="007D0263">
        <w:rPr>
          <w:rFonts w:ascii="Arial" w:hAnsi="Arial" w:cs="Arial"/>
        </w:rPr>
        <w:t xml:space="preserve"> nemůže do řádku 518 vyplnit jejich součet. Nicméně </w:t>
      </w:r>
      <w:r w:rsidR="00020A54" w:rsidRPr="007D0263">
        <w:rPr>
          <w:rFonts w:ascii="Arial" w:hAnsi="Arial" w:cs="Arial"/>
        </w:rPr>
        <w:t xml:space="preserve">by bylo v rozporu se zásadou, že nikdo nesmí těžit ze svého </w:t>
      </w:r>
      <w:r w:rsidR="00E53C39" w:rsidRPr="007D0263">
        <w:rPr>
          <w:rFonts w:ascii="Arial" w:hAnsi="Arial" w:cs="Arial"/>
        </w:rPr>
        <w:t xml:space="preserve">nepoctivého nebo protiprávního činu, kdyby v důsledku provozování technické hry pomocí nepovolených herních pozic koncových zařízení byla daňová povinnost poplatníka, který provozoval technickou hru </w:t>
      </w:r>
      <w:r w:rsidR="00A4007C" w:rsidRPr="007D0263">
        <w:rPr>
          <w:rFonts w:ascii="Arial" w:hAnsi="Arial" w:cs="Arial"/>
        </w:rPr>
        <w:t>bez povolení, nižší, než daňová povinnost</w:t>
      </w:r>
      <w:r w:rsidR="00875D25" w:rsidRPr="007D0263">
        <w:rPr>
          <w:rFonts w:ascii="Arial" w:hAnsi="Arial" w:cs="Arial"/>
        </w:rPr>
        <w:t xml:space="preserve"> srovnatelného</w:t>
      </w:r>
      <w:r w:rsidR="00A4007C" w:rsidRPr="007D0263">
        <w:rPr>
          <w:rFonts w:ascii="Arial" w:hAnsi="Arial" w:cs="Arial"/>
        </w:rPr>
        <w:t xml:space="preserve"> držitele základního povolení k provozování technické hry. Poplatník proto musí vzít</w:t>
      </w:r>
      <w:r w:rsidR="00916C53" w:rsidRPr="007D0263">
        <w:rPr>
          <w:rFonts w:ascii="Arial" w:hAnsi="Arial" w:cs="Arial"/>
        </w:rPr>
        <w:t xml:space="preserve"> při stanovení své daňové povinnosti</w:t>
      </w:r>
      <w:r w:rsidR="00A4007C" w:rsidRPr="007D0263">
        <w:rPr>
          <w:rFonts w:ascii="Arial" w:hAnsi="Arial" w:cs="Arial"/>
        </w:rPr>
        <w:t xml:space="preserve"> v úvahu veškeré skutečnosti,</w:t>
      </w:r>
      <w:r w:rsidR="00916C53" w:rsidRPr="007D0263">
        <w:rPr>
          <w:rFonts w:ascii="Arial" w:hAnsi="Arial" w:cs="Arial"/>
        </w:rPr>
        <w:t xml:space="preserve"> za kterých technickou hru provozoval. Mezi tyto skutečnosti</w:t>
      </w:r>
      <w:r w:rsidR="00B9328E" w:rsidRPr="007D0263">
        <w:rPr>
          <w:rFonts w:ascii="Arial" w:hAnsi="Arial" w:cs="Arial"/>
        </w:rPr>
        <w:t xml:space="preserve"> patří například i počet herních pozic, jejichž pomocí byla technická hra provozována, a dále také to, zda technickou hru provozoval sám, či za účasti někoho dalšího, kdo by též naplnil </w:t>
      </w:r>
      <w:r w:rsidR="00151A99" w:rsidRPr="007D0263">
        <w:rPr>
          <w:rFonts w:ascii="Arial" w:hAnsi="Arial" w:cs="Arial"/>
        </w:rPr>
        <w:t xml:space="preserve">definici poplatníka daně podle ustanovení § 1 písm. a) zákona o dani z hazardních her. </w:t>
      </w:r>
      <w:r w:rsidR="00B9328E" w:rsidRPr="007D0263">
        <w:rPr>
          <w:rFonts w:ascii="Arial" w:hAnsi="Arial" w:cs="Arial"/>
        </w:rPr>
        <w:t xml:space="preserve">   </w:t>
      </w:r>
      <w:r w:rsidR="00916C53" w:rsidRPr="007D0263">
        <w:rPr>
          <w:rFonts w:ascii="Arial" w:hAnsi="Arial" w:cs="Arial"/>
        </w:rPr>
        <w:t xml:space="preserve">  </w:t>
      </w:r>
      <w:r w:rsidR="00A4007C" w:rsidRPr="007D0263">
        <w:rPr>
          <w:rFonts w:ascii="Arial" w:hAnsi="Arial" w:cs="Arial"/>
        </w:rPr>
        <w:t xml:space="preserve"> </w:t>
      </w:r>
      <w:r w:rsidR="00E53C39" w:rsidRPr="007D0263">
        <w:rPr>
          <w:rFonts w:ascii="Arial" w:hAnsi="Arial" w:cs="Arial"/>
        </w:rPr>
        <w:t xml:space="preserve">  </w:t>
      </w:r>
      <w:r w:rsidR="00020A54" w:rsidRPr="007D0263">
        <w:rPr>
          <w:rFonts w:ascii="Arial" w:hAnsi="Arial" w:cs="Arial"/>
        </w:rPr>
        <w:t xml:space="preserve"> </w:t>
      </w:r>
      <w:r w:rsidR="00D75232" w:rsidRPr="007D0263">
        <w:rPr>
          <w:rFonts w:ascii="Arial" w:hAnsi="Arial" w:cs="Arial"/>
        </w:rPr>
        <w:t xml:space="preserve"> </w:t>
      </w:r>
      <w:r w:rsidR="00892FFA" w:rsidRPr="007D0263">
        <w:rPr>
          <w:rFonts w:ascii="Arial" w:hAnsi="Arial" w:cs="Arial"/>
        </w:rPr>
        <w:t xml:space="preserve">   </w:t>
      </w:r>
      <w:r w:rsidRPr="007D0263">
        <w:rPr>
          <w:rFonts w:ascii="Arial" w:hAnsi="Arial" w:cs="Arial"/>
        </w:rPr>
        <w:t xml:space="preserve">  </w:t>
      </w:r>
      <w:r w:rsidR="004502D1" w:rsidRPr="007D0263">
        <w:rPr>
          <w:rFonts w:ascii="Arial" w:hAnsi="Arial" w:cs="Arial"/>
        </w:rPr>
        <w:t xml:space="preserve"> </w:t>
      </w:r>
    </w:p>
    <w:p w:rsidR="005B5B5C" w:rsidRPr="007D0263" w:rsidRDefault="00875D25" w:rsidP="00815DCE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Do řádku</w:t>
      </w:r>
      <w:r w:rsidR="002432EC" w:rsidRPr="007D0263">
        <w:rPr>
          <w:rFonts w:ascii="Arial" w:hAnsi="Arial" w:cs="Arial"/>
        </w:rPr>
        <w:t xml:space="preserve"> 520 Přílohy </w:t>
      </w:r>
      <w:r w:rsidR="008501F2">
        <w:rPr>
          <w:rFonts w:ascii="Arial" w:hAnsi="Arial" w:cs="Arial"/>
        </w:rPr>
        <w:t>E</w:t>
      </w:r>
      <w:r w:rsidR="002432EC" w:rsidRPr="007D0263">
        <w:rPr>
          <w:rFonts w:ascii="Arial" w:hAnsi="Arial" w:cs="Arial"/>
        </w:rPr>
        <w:t xml:space="preserve"> a do řádku</w:t>
      </w:r>
      <w:r w:rsidRPr="007D0263">
        <w:rPr>
          <w:rFonts w:ascii="Arial" w:hAnsi="Arial" w:cs="Arial"/>
        </w:rPr>
        <w:t xml:space="preserve"> 500 </w:t>
      </w:r>
      <w:r w:rsidR="002432EC" w:rsidRPr="007D0263">
        <w:rPr>
          <w:rFonts w:ascii="Arial" w:hAnsi="Arial" w:cs="Arial"/>
        </w:rPr>
        <w:t xml:space="preserve">II. oddílu formuláře přiznání k dani z hazardních her </w:t>
      </w:r>
      <w:r w:rsidR="001E287B" w:rsidRPr="007D0263">
        <w:rPr>
          <w:rFonts w:ascii="Arial" w:hAnsi="Arial" w:cs="Arial"/>
        </w:rPr>
        <w:t>uvede poplatník vypočtenou</w:t>
      </w:r>
      <w:r w:rsidR="0008597A" w:rsidRPr="007D0263">
        <w:rPr>
          <w:rFonts w:ascii="Arial" w:hAnsi="Arial" w:cs="Arial"/>
        </w:rPr>
        <w:t xml:space="preserve"> dílčí daň z technick</w:t>
      </w:r>
      <w:r w:rsidR="00112709">
        <w:rPr>
          <w:rFonts w:ascii="Arial" w:hAnsi="Arial" w:cs="Arial"/>
        </w:rPr>
        <w:t>ých</w:t>
      </w:r>
      <w:r w:rsidR="0008597A" w:rsidRPr="007D0263">
        <w:rPr>
          <w:rFonts w:ascii="Arial" w:hAnsi="Arial" w:cs="Arial"/>
        </w:rPr>
        <w:t xml:space="preserve"> h</w:t>
      </w:r>
      <w:r w:rsidR="00112709">
        <w:rPr>
          <w:rFonts w:ascii="Arial" w:hAnsi="Arial" w:cs="Arial"/>
        </w:rPr>
        <w:t>e</w:t>
      </w:r>
      <w:r w:rsidR="0008597A" w:rsidRPr="007D0263">
        <w:rPr>
          <w:rFonts w:ascii="Arial" w:hAnsi="Arial" w:cs="Arial"/>
        </w:rPr>
        <w:t>r z řádku 517, nebo jím odlišně stanovenou daň</w:t>
      </w:r>
      <w:r w:rsidR="007C3923" w:rsidRPr="007D0263">
        <w:rPr>
          <w:rFonts w:ascii="Arial" w:hAnsi="Arial" w:cs="Arial"/>
        </w:rPr>
        <w:t xml:space="preserve"> vyšší</w:t>
      </w:r>
      <w:r w:rsidR="00555707" w:rsidRPr="007D0263">
        <w:rPr>
          <w:rFonts w:ascii="Arial" w:hAnsi="Arial" w:cs="Arial"/>
        </w:rPr>
        <w:t>,</w:t>
      </w:r>
      <w:r w:rsidR="007C3923" w:rsidRPr="007D0263">
        <w:rPr>
          <w:rFonts w:ascii="Arial" w:hAnsi="Arial" w:cs="Arial"/>
        </w:rPr>
        <w:t xml:space="preserve"> pokud k takovému stanovení daně </w:t>
      </w:r>
      <w:r w:rsidR="00555707" w:rsidRPr="007D0263">
        <w:rPr>
          <w:rFonts w:ascii="Arial" w:hAnsi="Arial" w:cs="Arial"/>
        </w:rPr>
        <w:t>shledal důvod uvedený v předchozím odstavci (</w:t>
      </w:r>
      <w:r w:rsidR="003C2C37" w:rsidRPr="007D0263">
        <w:rPr>
          <w:rFonts w:ascii="Arial" w:hAnsi="Arial" w:cs="Arial"/>
        </w:rPr>
        <w:t xml:space="preserve">vypočtená daň na řádku 517 by byla nižší, než minimální dílčí daň, kterou by hradil držitel základního povolení provozující </w:t>
      </w:r>
      <w:r w:rsidR="00F50F04" w:rsidRPr="007D0263">
        <w:rPr>
          <w:rFonts w:ascii="Arial" w:hAnsi="Arial" w:cs="Arial"/>
        </w:rPr>
        <w:t>stejný počet herních pozic).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  <w:b/>
        </w:rPr>
        <w:t xml:space="preserve">Živá hra – Příloha </w:t>
      </w:r>
      <w:r w:rsidR="008501F2">
        <w:rPr>
          <w:rFonts w:ascii="Arial" w:hAnsi="Arial" w:cs="Arial"/>
          <w:b/>
        </w:rPr>
        <w:t>F</w:t>
      </w:r>
    </w:p>
    <w:p w:rsidR="005B5B5C" w:rsidRPr="007D0263" w:rsidRDefault="005B5B5C" w:rsidP="005B5B5C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a. Hra neprovozovaná dálkovým přístupem prostřednictvím internetu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9877EF" w:rsidRPr="007D0263">
        <w:rPr>
          <w:rFonts w:ascii="Arial" w:hAnsi="Arial" w:cs="Arial"/>
        </w:rPr>
        <w:t>živ</w:t>
      </w:r>
      <w:r w:rsidR="00112709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hr</w:t>
      </w:r>
      <w:r w:rsidR="00112709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jinak, než dálkovým přístupem prostřednictvím internetu (například</w:t>
      </w:r>
      <w:r w:rsidR="008C204E" w:rsidRPr="007D0263">
        <w:rPr>
          <w:rFonts w:ascii="Arial" w:hAnsi="Arial" w:cs="Arial"/>
        </w:rPr>
        <w:t xml:space="preserve"> provozoval hru na stolech živé hry obsluhovaných krupiér</w:t>
      </w:r>
      <w:r w:rsidR="00124BF4" w:rsidRPr="007D0263">
        <w:rPr>
          <w:rFonts w:ascii="Arial" w:hAnsi="Arial" w:cs="Arial"/>
        </w:rPr>
        <w:t>y</w:t>
      </w:r>
      <w:r w:rsidR="008C204E" w:rsidRPr="007D0263">
        <w:rPr>
          <w:rFonts w:ascii="Arial" w:hAnsi="Arial" w:cs="Arial"/>
        </w:rPr>
        <w:t xml:space="preserve"> a</w:t>
      </w:r>
      <w:r w:rsidRPr="007D0263">
        <w:rPr>
          <w:rFonts w:ascii="Arial" w:hAnsi="Arial" w:cs="Arial"/>
        </w:rPr>
        <w:t xml:space="preserve"> přijímal sázky a</w:t>
      </w:r>
      <w:r w:rsidR="007D0263">
        <w:rPr>
          <w:rFonts w:ascii="Arial" w:hAnsi="Arial" w:cs="Arial"/>
        </w:rPr>
        <w:t> </w:t>
      </w:r>
      <w:r w:rsidRPr="007D0263">
        <w:rPr>
          <w:rFonts w:ascii="Arial" w:hAnsi="Arial" w:cs="Arial"/>
        </w:rPr>
        <w:t>vyplácel výhry v</w:t>
      </w:r>
      <w:r w:rsidR="00124BF4"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</w:rPr>
        <w:t>klasických</w:t>
      </w:r>
      <w:r w:rsidR="00124BF4" w:rsidRPr="007D0263">
        <w:rPr>
          <w:rFonts w:ascii="Arial" w:hAnsi="Arial" w:cs="Arial"/>
        </w:rPr>
        <w:t xml:space="preserve"> „kamenných“</w:t>
      </w:r>
      <w:r w:rsidRPr="007D0263">
        <w:rPr>
          <w:rFonts w:ascii="Arial" w:hAnsi="Arial" w:cs="Arial"/>
        </w:rPr>
        <w:t xml:space="preserve"> provozovnách), vyplní do řádku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04 část dílčího základu daně. Řádky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01,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02 a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03 ponechá prázdné.</w:t>
      </w:r>
    </w:p>
    <w:p w:rsidR="005B5B5C" w:rsidRPr="007D0263" w:rsidRDefault="005B5B5C" w:rsidP="005B5B5C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b. Hra provozovaná dálkovým přístupem prostřednictvím internetu s výjimkou hry podle § 3 odst. 2 zákona o dani z hazardních her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9877EF" w:rsidRPr="007D0263">
        <w:rPr>
          <w:rFonts w:ascii="Arial" w:hAnsi="Arial" w:cs="Arial"/>
        </w:rPr>
        <w:t>živ</w:t>
      </w:r>
      <w:r w:rsidR="00112709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</w:t>
      </w:r>
      <w:r w:rsidR="00112709">
        <w:rPr>
          <w:rFonts w:ascii="Arial" w:hAnsi="Arial" w:cs="Arial"/>
        </w:rPr>
        <w:t>ry</w:t>
      </w:r>
      <w:r w:rsidRPr="007D0263">
        <w:rPr>
          <w:rFonts w:ascii="Arial" w:hAnsi="Arial" w:cs="Arial"/>
        </w:rPr>
        <w:t xml:space="preserve"> dálkovým přístupem prostřednictvím internetu, aniž by přitom bylo umožněno hrát účastníkům z České republiky proti jiné osobě nebo osobám, které nemají bydliště na území České republiky, vyplní do řádku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08 část dílčího základu daně. Řádky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05,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06 a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07 ponechá prázdné.</w:t>
      </w:r>
    </w:p>
    <w:p w:rsidR="005B5B5C" w:rsidRPr="007D0263" w:rsidRDefault="005B5B5C" w:rsidP="005B5B5C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 xml:space="preserve">c. Hra provozovaná dálkovým přístupem prostřednictvím internetu podle § 3 odst. 2 zákona o dani z hazardních her 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Pokud poplatník provozoval </w:t>
      </w:r>
      <w:r w:rsidR="00102BCC" w:rsidRPr="007D0263">
        <w:rPr>
          <w:rFonts w:ascii="Arial" w:hAnsi="Arial" w:cs="Arial"/>
        </w:rPr>
        <w:t>ži</w:t>
      </w:r>
      <w:r w:rsidRPr="007D0263">
        <w:rPr>
          <w:rFonts w:ascii="Arial" w:hAnsi="Arial" w:cs="Arial"/>
        </w:rPr>
        <w:t>v</w:t>
      </w:r>
      <w:r w:rsidR="00112709">
        <w:rPr>
          <w:rFonts w:ascii="Arial" w:hAnsi="Arial" w:cs="Arial"/>
        </w:rPr>
        <w:t>é</w:t>
      </w:r>
      <w:r w:rsidRPr="007D0263">
        <w:rPr>
          <w:rFonts w:ascii="Arial" w:hAnsi="Arial" w:cs="Arial"/>
        </w:rPr>
        <w:t xml:space="preserve"> hr</w:t>
      </w:r>
      <w:r w:rsidR="00112709">
        <w:rPr>
          <w:rFonts w:ascii="Arial" w:hAnsi="Arial" w:cs="Arial"/>
        </w:rPr>
        <w:t>y</w:t>
      </w:r>
      <w:r w:rsidRPr="007D0263">
        <w:rPr>
          <w:rFonts w:ascii="Arial" w:hAnsi="Arial" w:cs="Arial"/>
        </w:rPr>
        <w:t xml:space="preserve"> dálkovým přístupem prostřednictvím internetu, přičemž přitom bylo umožněno hrát účastníkům z České republiky proti jiné osobě nebo osobám, které nemají bydliště na území České republiky, vyplní do řádku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14 dílčí základ daně. Řádky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09,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10,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11,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12 a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13 ponechá prázdné.</w:t>
      </w:r>
    </w:p>
    <w:p w:rsidR="00102FFF" w:rsidRDefault="005B5B5C" w:rsidP="005B5B5C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d. Dílčí základ daně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Do řádku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15 uvede poplatník částku, která je tvořena součtem hodnot z řádků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04, 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08 a </w:t>
      </w:r>
      <w:r w:rsidR="009877EF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14. Do řádku </w:t>
      </w:r>
      <w:r w:rsidR="00BD2F58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16 poplatník vepíše částku, která je výsledkem zaokrouhlení hodnoty z řádku </w:t>
      </w:r>
      <w:r w:rsidR="00F50983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15 na celé stokoruny nahoru.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 </w:t>
      </w:r>
      <w:r w:rsidR="00102BCC" w:rsidRPr="007D0263">
        <w:rPr>
          <w:rFonts w:ascii="Arial" w:hAnsi="Arial" w:cs="Arial"/>
        </w:rPr>
        <w:t>živ</w:t>
      </w:r>
      <w:r w:rsidR="00BB2847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BB2847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r, která se uvádí na řádek </w:t>
      </w:r>
      <w:r w:rsidR="00F50983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17, vypočte poplatník tak, že číselnou hodnotu z řádku </w:t>
      </w:r>
      <w:r w:rsidR="00BD2F58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16 násobí příslušnou procentuální sazbou daně pro </w:t>
      </w:r>
      <w:r w:rsidR="007A1ABB" w:rsidRPr="007D0263">
        <w:rPr>
          <w:rFonts w:ascii="Arial" w:hAnsi="Arial" w:cs="Arial"/>
        </w:rPr>
        <w:t>živou hru</w:t>
      </w:r>
      <w:r w:rsidRPr="007D0263">
        <w:rPr>
          <w:rFonts w:ascii="Arial" w:hAnsi="Arial" w:cs="Arial"/>
        </w:rPr>
        <w:t xml:space="preserve">, která činí </w:t>
      </w:r>
      <w:r w:rsidRPr="007D0263">
        <w:rPr>
          <w:rFonts w:ascii="Arial" w:hAnsi="Arial" w:cs="Arial"/>
          <w:b/>
        </w:rPr>
        <w:t>23 %</w:t>
      </w:r>
      <w:r w:rsidRPr="007D0263">
        <w:rPr>
          <w:rFonts w:ascii="Arial" w:hAnsi="Arial" w:cs="Arial"/>
        </w:rPr>
        <w:t>.</w:t>
      </w:r>
    </w:p>
    <w:p w:rsidR="005B5B5C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 </w:t>
      </w:r>
      <w:r w:rsidR="00124BF4" w:rsidRPr="007D0263">
        <w:rPr>
          <w:rFonts w:ascii="Arial" w:hAnsi="Arial" w:cs="Arial"/>
        </w:rPr>
        <w:t>živ</w:t>
      </w:r>
      <w:r w:rsidR="00722368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722368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BD2F58" w:rsidRPr="007D0263">
        <w:rPr>
          <w:rFonts w:ascii="Arial" w:hAnsi="Arial" w:cs="Arial"/>
          <w:b/>
        </w:rPr>
        <w:t>6</w:t>
      </w:r>
      <w:r w:rsidRPr="007D0263">
        <w:rPr>
          <w:rFonts w:ascii="Arial" w:hAnsi="Arial" w:cs="Arial"/>
          <w:b/>
        </w:rPr>
        <w:t>16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BC3817">
        <w:rPr>
          <w:rFonts w:ascii="Arial" w:hAnsi="Arial" w:cs="Arial"/>
          <w:b/>
        </w:rPr>
        <w:t>.</w:t>
      </w:r>
      <w:r w:rsidRPr="007D0263">
        <w:rPr>
          <w:rFonts w:ascii="Arial" w:hAnsi="Arial" w:cs="Arial"/>
        </w:rPr>
        <w:t xml:space="preserve">     </w:t>
      </w:r>
    </w:p>
    <w:p w:rsidR="00900101" w:rsidRPr="007D0263" w:rsidRDefault="005B5B5C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 </w:t>
      </w:r>
      <w:r w:rsidR="00124BF4" w:rsidRPr="007D0263">
        <w:rPr>
          <w:rFonts w:ascii="Arial" w:hAnsi="Arial" w:cs="Arial"/>
        </w:rPr>
        <w:t>ži</w:t>
      </w:r>
      <w:r w:rsidRPr="007D0263">
        <w:rPr>
          <w:rFonts w:ascii="Arial" w:hAnsi="Arial" w:cs="Arial"/>
        </w:rPr>
        <w:t>v</w:t>
      </w:r>
      <w:r w:rsidR="00722368">
        <w:rPr>
          <w:rFonts w:ascii="Arial" w:hAnsi="Arial" w:cs="Arial"/>
        </w:rPr>
        <w:t>ých</w:t>
      </w:r>
      <w:r w:rsidRPr="007D0263">
        <w:rPr>
          <w:rFonts w:ascii="Arial" w:hAnsi="Arial" w:cs="Arial"/>
        </w:rPr>
        <w:t xml:space="preserve"> h</w:t>
      </w:r>
      <w:r w:rsidR="00722368">
        <w:rPr>
          <w:rFonts w:ascii="Arial" w:hAnsi="Arial" w:cs="Arial"/>
        </w:rPr>
        <w:t>e</w:t>
      </w:r>
      <w:r w:rsidRPr="007D0263">
        <w:rPr>
          <w:rFonts w:ascii="Arial" w:hAnsi="Arial" w:cs="Arial"/>
        </w:rPr>
        <w:t xml:space="preserve">r uvede poplatník do řádku </w:t>
      </w:r>
      <w:r w:rsidR="00BD2F58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 xml:space="preserve">17 a dále do II. oddílu formuláře přiznání k dani z hazardních her do řádku </w:t>
      </w:r>
      <w:r w:rsidR="00BD2F58" w:rsidRPr="007D0263">
        <w:rPr>
          <w:rFonts w:ascii="Arial" w:hAnsi="Arial" w:cs="Arial"/>
        </w:rPr>
        <w:t>6</w:t>
      </w:r>
      <w:r w:rsidRPr="007D0263">
        <w:rPr>
          <w:rFonts w:ascii="Arial" w:hAnsi="Arial" w:cs="Arial"/>
        </w:rPr>
        <w:t>00.</w:t>
      </w:r>
      <w:r w:rsidR="003C2C37" w:rsidRPr="007D0263">
        <w:rPr>
          <w:rFonts w:ascii="Arial" w:hAnsi="Arial" w:cs="Arial"/>
        </w:rPr>
        <w:t xml:space="preserve"> </w:t>
      </w:r>
      <w:r w:rsidR="00555707" w:rsidRPr="007D0263">
        <w:rPr>
          <w:rFonts w:ascii="Arial" w:hAnsi="Arial" w:cs="Arial"/>
        </w:rPr>
        <w:t xml:space="preserve"> </w:t>
      </w:r>
    </w:p>
    <w:p w:rsidR="00900101" w:rsidRPr="007D0263" w:rsidRDefault="00900101" w:rsidP="005B5B5C">
      <w:pPr>
        <w:jc w:val="both"/>
        <w:rPr>
          <w:rFonts w:ascii="Arial" w:hAnsi="Arial" w:cs="Arial"/>
          <w:b/>
        </w:rPr>
      </w:pPr>
      <w:r w:rsidRPr="007D0263">
        <w:rPr>
          <w:rFonts w:ascii="Arial" w:hAnsi="Arial" w:cs="Arial"/>
          <w:b/>
        </w:rPr>
        <w:t>Tombola – Příloha G</w:t>
      </w:r>
    </w:p>
    <w:p w:rsidR="00900101" w:rsidRPr="007D0263" w:rsidRDefault="00900101" w:rsidP="005B5B5C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Dílčí základ daně</w:t>
      </w:r>
    </w:p>
    <w:p w:rsidR="007A1ABB" w:rsidRPr="007D0263" w:rsidRDefault="00701F26" w:rsidP="005B5B5C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Poplatník vyplní do řádku 704 dílčí základ </w:t>
      </w:r>
      <w:r w:rsidR="00F519C3" w:rsidRPr="007D0263">
        <w:rPr>
          <w:rFonts w:ascii="Arial" w:hAnsi="Arial" w:cs="Arial"/>
        </w:rPr>
        <w:t>daně. Do řádku 705 poplatník vepíše částku, která je výsledkem zaokrouhlení hodnoty z řádku 704 na celé stokoruny nahoru.</w:t>
      </w:r>
      <w:r w:rsidR="00BF05C9">
        <w:rPr>
          <w:rFonts w:ascii="Arial" w:hAnsi="Arial" w:cs="Arial"/>
        </w:rPr>
        <w:t xml:space="preserve"> </w:t>
      </w:r>
      <w:r w:rsidR="00BF05C9" w:rsidRPr="007D0263">
        <w:rPr>
          <w:rFonts w:ascii="Arial" w:hAnsi="Arial" w:cs="Arial"/>
        </w:rPr>
        <w:t xml:space="preserve">Řádky </w:t>
      </w:r>
      <w:r w:rsidR="00BB2847">
        <w:rPr>
          <w:rFonts w:ascii="Arial" w:hAnsi="Arial" w:cs="Arial"/>
        </w:rPr>
        <w:t>7</w:t>
      </w:r>
      <w:r w:rsidR="00BF05C9" w:rsidRPr="007D0263">
        <w:rPr>
          <w:rFonts w:ascii="Arial" w:hAnsi="Arial" w:cs="Arial"/>
        </w:rPr>
        <w:t xml:space="preserve">01, </w:t>
      </w:r>
      <w:r w:rsidR="00BB2847">
        <w:rPr>
          <w:rFonts w:ascii="Arial" w:hAnsi="Arial" w:cs="Arial"/>
        </w:rPr>
        <w:t>7</w:t>
      </w:r>
      <w:r w:rsidR="00BF05C9" w:rsidRPr="007D0263">
        <w:rPr>
          <w:rFonts w:ascii="Arial" w:hAnsi="Arial" w:cs="Arial"/>
        </w:rPr>
        <w:t>02 a</w:t>
      </w:r>
      <w:r w:rsidR="00BB2847">
        <w:rPr>
          <w:rFonts w:ascii="Arial" w:hAnsi="Arial" w:cs="Arial"/>
        </w:rPr>
        <w:t> 7</w:t>
      </w:r>
      <w:r w:rsidR="00BF05C9" w:rsidRPr="007D0263">
        <w:rPr>
          <w:rFonts w:ascii="Arial" w:hAnsi="Arial" w:cs="Arial"/>
        </w:rPr>
        <w:t>03 ponechá prázdné.</w:t>
      </w:r>
    </w:p>
    <w:p w:rsidR="007A1ABB" w:rsidRPr="007D0263" w:rsidRDefault="007A1ABB" w:rsidP="007A1ABB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 tombol, která se uvádí na řádek 706, vypočte poplatník tak, že číselnou hodnotu z řádku 705 násobí příslušnou procentuální sazbou daně pro tombol</w:t>
      </w:r>
      <w:r w:rsidR="00D42699">
        <w:rPr>
          <w:rFonts w:ascii="Arial" w:hAnsi="Arial" w:cs="Arial"/>
        </w:rPr>
        <w:t>u</w:t>
      </w:r>
      <w:r w:rsidRPr="007D0263">
        <w:rPr>
          <w:rFonts w:ascii="Arial" w:hAnsi="Arial" w:cs="Arial"/>
        </w:rPr>
        <w:t xml:space="preserve">, která činí </w:t>
      </w:r>
      <w:r w:rsidRPr="007D0263">
        <w:rPr>
          <w:rFonts w:ascii="Arial" w:hAnsi="Arial" w:cs="Arial"/>
          <w:b/>
        </w:rPr>
        <w:t>23 %</w:t>
      </w:r>
      <w:r w:rsidRPr="007D0263">
        <w:rPr>
          <w:rFonts w:ascii="Arial" w:hAnsi="Arial" w:cs="Arial"/>
        </w:rPr>
        <w:t>.</w:t>
      </w:r>
    </w:p>
    <w:p w:rsidR="007A1ABB" w:rsidRPr="007D0263" w:rsidRDefault="007A1ABB" w:rsidP="007A1ABB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 </w:t>
      </w:r>
      <w:r w:rsidR="009B7D96" w:rsidRPr="007D0263">
        <w:rPr>
          <w:rFonts w:ascii="Arial" w:hAnsi="Arial" w:cs="Arial"/>
        </w:rPr>
        <w:t>tombol</w:t>
      </w:r>
      <w:r w:rsidRPr="007D0263">
        <w:rPr>
          <w:rFonts w:ascii="Arial" w:hAnsi="Arial" w:cs="Arial"/>
        </w:rPr>
        <w:t xml:space="preserve">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322D1D" w:rsidRPr="007D0263">
        <w:rPr>
          <w:rFonts w:ascii="Arial" w:hAnsi="Arial" w:cs="Arial"/>
          <w:b/>
        </w:rPr>
        <w:t>705</w:t>
      </w:r>
      <w:r w:rsidRPr="007D0263">
        <w:rPr>
          <w:rFonts w:ascii="Arial" w:hAnsi="Arial" w:cs="Arial"/>
          <w:b/>
        </w:rPr>
        <w:t xml:space="preserve">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D42699">
        <w:rPr>
          <w:rFonts w:ascii="Arial" w:hAnsi="Arial" w:cs="Arial"/>
          <w:b/>
        </w:rPr>
        <w:t>.</w:t>
      </w:r>
      <w:r w:rsidRPr="007D0263">
        <w:rPr>
          <w:rFonts w:ascii="Arial" w:hAnsi="Arial" w:cs="Arial"/>
        </w:rPr>
        <w:t xml:space="preserve">     </w:t>
      </w:r>
    </w:p>
    <w:p w:rsidR="00322D1D" w:rsidRPr="007D0263" w:rsidRDefault="007A1ABB" w:rsidP="007A1ABB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 </w:t>
      </w:r>
      <w:r w:rsidR="00D42699">
        <w:rPr>
          <w:rFonts w:ascii="Arial" w:hAnsi="Arial" w:cs="Arial"/>
        </w:rPr>
        <w:t>tombol</w:t>
      </w:r>
      <w:r w:rsidRPr="007D0263">
        <w:rPr>
          <w:rFonts w:ascii="Arial" w:hAnsi="Arial" w:cs="Arial"/>
        </w:rPr>
        <w:t xml:space="preserve"> uvede poplatník do řádku </w:t>
      </w:r>
      <w:r w:rsidR="00322D1D" w:rsidRPr="007D0263">
        <w:rPr>
          <w:rFonts w:ascii="Arial" w:hAnsi="Arial" w:cs="Arial"/>
        </w:rPr>
        <w:t>70</w:t>
      </w:r>
      <w:r w:rsidRPr="007D0263">
        <w:rPr>
          <w:rFonts w:ascii="Arial" w:hAnsi="Arial" w:cs="Arial"/>
        </w:rPr>
        <w:t xml:space="preserve">6 a dále do II. oddílu formuláře přiznání k dani z hazardních her do řádku </w:t>
      </w:r>
      <w:r w:rsidR="00322D1D" w:rsidRPr="007D0263">
        <w:rPr>
          <w:rFonts w:ascii="Arial" w:hAnsi="Arial" w:cs="Arial"/>
        </w:rPr>
        <w:t>7</w:t>
      </w:r>
      <w:r w:rsidRPr="007D0263">
        <w:rPr>
          <w:rFonts w:ascii="Arial" w:hAnsi="Arial" w:cs="Arial"/>
        </w:rPr>
        <w:t>00.</w:t>
      </w:r>
    </w:p>
    <w:p w:rsidR="00322D1D" w:rsidRPr="007D0263" w:rsidRDefault="00322D1D" w:rsidP="00322D1D">
      <w:pPr>
        <w:jc w:val="both"/>
        <w:rPr>
          <w:rFonts w:ascii="Arial" w:hAnsi="Arial" w:cs="Arial"/>
          <w:b/>
        </w:rPr>
      </w:pPr>
      <w:r w:rsidRPr="007D0263">
        <w:rPr>
          <w:rFonts w:ascii="Arial" w:hAnsi="Arial" w:cs="Arial"/>
          <w:b/>
        </w:rPr>
        <w:t>T</w:t>
      </w:r>
      <w:r w:rsidR="009B7D96" w:rsidRPr="007D0263">
        <w:rPr>
          <w:rFonts w:ascii="Arial" w:hAnsi="Arial" w:cs="Arial"/>
          <w:b/>
        </w:rPr>
        <w:t xml:space="preserve">urnaj </w:t>
      </w:r>
      <w:r w:rsidRPr="007D0263">
        <w:rPr>
          <w:rFonts w:ascii="Arial" w:hAnsi="Arial" w:cs="Arial"/>
          <w:b/>
        </w:rPr>
        <w:t>ma</w:t>
      </w:r>
      <w:r w:rsidR="009B7D96" w:rsidRPr="007D0263">
        <w:rPr>
          <w:rFonts w:ascii="Arial" w:hAnsi="Arial" w:cs="Arial"/>
          <w:b/>
        </w:rPr>
        <w:t>lého rozsahu</w:t>
      </w:r>
      <w:r w:rsidRPr="007D0263">
        <w:rPr>
          <w:rFonts w:ascii="Arial" w:hAnsi="Arial" w:cs="Arial"/>
          <w:b/>
        </w:rPr>
        <w:t xml:space="preserve"> – Příloha </w:t>
      </w:r>
      <w:r w:rsidR="007D0263" w:rsidRPr="007D0263">
        <w:rPr>
          <w:rFonts w:ascii="Arial" w:hAnsi="Arial" w:cs="Arial"/>
          <w:b/>
        </w:rPr>
        <w:t>H</w:t>
      </w:r>
    </w:p>
    <w:p w:rsidR="00322D1D" w:rsidRPr="007D0263" w:rsidRDefault="00322D1D" w:rsidP="00322D1D">
      <w:pPr>
        <w:jc w:val="both"/>
        <w:rPr>
          <w:rFonts w:ascii="Arial" w:hAnsi="Arial" w:cs="Arial"/>
          <w:i/>
        </w:rPr>
      </w:pPr>
      <w:r w:rsidRPr="007D0263">
        <w:rPr>
          <w:rFonts w:ascii="Arial" w:hAnsi="Arial" w:cs="Arial"/>
          <w:i/>
        </w:rPr>
        <w:t>Dílčí základ daně</w:t>
      </w:r>
    </w:p>
    <w:p w:rsidR="00322D1D" w:rsidRPr="007D0263" w:rsidRDefault="00322D1D" w:rsidP="00322D1D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 xml:space="preserve">Poplatník vyplní do 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 xml:space="preserve">04 dílčí základ daně. Do 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 xml:space="preserve">05 poplatník vepíše částku, která je výsledkem zaokrouhlení hodnoty z 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>04 na celé stokoruny nahoru.</w:t>
      </w:r>
      <w:r w:rsidR="00BF05C9">
        <w:rPr>
          <w:rFonts w:ascii="Arial" w:hAnsi="Arial" w:cs="Arial"/>
        </w:rPr>
        <w:t xml:space="preserve"> </w:t>
      </w:r>
      <w:r w:rsidR="00BF05C9" w:rsidRPr="007D0263">
        <w:rPr>
          <w:rFonts w:ascii="Arial" w:hAnsi="Arial" w:cs="Arial"/>
        </w:rPr>
        <w:t xml:space="preserve">Řádky </w:t>
      </w:r>
      <w:r w:rsidR="00BF05C9">
        <w:rPr>
          <w:rFonts w:ascii="Arial" w:hAnsi="Arial" w:cs="Arial"/>
        </w:rPr>
        <w:t>8</w:t>
      </w:r>
      <w:r w:rsidR="00BF05C9" w:rsidRPr="007D0263">
        <w:rPr>
          <w:rFonts w:ascii="Arial" w:hAnsi="Arial" w:cs="Arial"/>
        </w:rPr>
        <w:t xml:space="preserve">01, </w:t>
      </w:r>
      <w:r w:rsidR="00BF05C9">
        <w:rPr>
          <w:rFonts w:ascii="Arial" w:hAnsi="Arial" w:cs="Arial"/>
        </w:rPr>
        <w:t>8</w:t>
      </w:r>
      <w:r w:rsidR="00BF05C9" w:rsidRPr="007D0263">
        <w:rPr>
          <w:rFonts w:ascii="Arial" w:hAnsi="Arial" w:cs="Arial"/>
        </w:rPr>
        <w:t>02 a</w:t>
      </w:r>
      <w:r w:rsidR="00BB2847">
        <w:rPr>
          <w:rFonts w:ascii="Arial" w:hAnsi="Arial" w:cs="Arial"/>
        </w:rPr>
        <w:t> </w:t>
      </w:r>
      <w:r w:rsidR="00BF05C9">
        <w:rPr>
          <w:rFonts w:ascii="Arial" w:hAnsi="Arial" w:cs="Arial"/>
        </w:rPr>
        <w:t>8</w:t>
      </w:r>
      <w:r w:rsidR="00BF05C9" w:rsidRPr="007D0263">
        <w:rPr>
          <w:rFonts w:ascii="Arial" w:hAnsi="Arial" w:cs="Arial"/>
        </w:rPr>
        <w:t>03 ponechá prázdné.</w:t>
      </w:r>
    </w:p>
    <w:p w:rsidR="00322D1D" w:rsidRPr="007D0263" w:rsidRDefault="00322D1D" w:rsidP="00322D1D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Dílčí daň z</w:t>
      </w:r>
      <w:r w:rsidR="009B7D96" w:rsidRPr="007D0263">
        <w:rPr>
          <w:rFonts w:ascii="Arial" w:hAnsi="Arial" w:cs="Arial"/>
        </w:rPr>
        <w:t> turnaj</w:t>
      </w:r>
      <w:r w:rsidR="00722368">
        <w:rPr>
          <w:rFonts w:ascii="Arial" w:hAnsi="Arial" w:cs="Arial"/>
        </w:rPr>
        <w:t>ů</w:t>
      </w:r>
      <w:r w:rsidR="009B7D96" w:rsidRPr="007D0263">
        <w:rPr>
          <w:rFonts w:ascii="Arial" w:hAnsi="Arial" w:cs="Arial"/>
        </w:rPr>
        <w:t xml:space="preserve"> malého rozsahu</w:t>
      </w:r>
      <w:r w:rsidRPr="007D0263">
        <w:rPr>
          <w:rFonts w:ascii="Arial" w:hAnsi="Arial" w:cs="Arial"/>
        </w:rPr>
        <w:t xml:space="preserve">, která se uvádí na řádek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 xml:space="preserve">06, vypočte poplatník tak, že číselnou hodnotu z 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 xml:space="preserve">05 násobí příslušnou procentuální sazbou daně pro </w:t>
      </w:r>
      <w:r w:rsidR="009B7D96" w:rsidRPr="007D0263">
        <w:rPr>
          <w:rFonts w:ascii="Arial" w:hAnsi="Arial" w:cs="Arial"/>
        </w:rPr>
        <w:t>turnaje malého rozsahu</w:t>
      </w:r>
      <w:r w:rsidRPr="007D0263">
        <w:rPr>
          <w:rFonts w:ascii="Arial" w:hAnsi="Arial" w:cs="Arial"/>
        </w:rPr>
        <w:t xml:space="preserve">, která činí </w:t>
      </w:r>
      <w:r w:rsidRPr="007D0263">
        <w:rPr>
          <w:rFonts w:ascii="Arial" w:hAnsi="Arial" w:cs="Arial"/>
          <w:b/>
        </w:rPr>
        <w:t>23 %</w:t>
      </w:r>
      <w:r w:rsidRPr="007D0263">
        <w:rPr>
          <w:rFonts w:ascii="Arial" w:hAnsi="Arial" w:cs="Arial"/>
        </w:rPr>
        <w:t>.</w:t>
      </w:r>
    </w:p>
    <w:p w:rsidR="00322D1D" w:rsidRPr="007D0263" w:rsidRDefault="00322D1D" w:rsidP="00322D1D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Výpočet dílčí daně z </w:t>
      </w:r>
      <w:r w:rsidR="007D0263" w:rsidRPr="007D0263">
        <w:rPr>
          <w:rFonts w:ascii="Arial" w:hAnsi="Arial" w:cs="Arial"/>
        </w:rPr>
        <w:t>turnaj</w:t>
      </w:r>
      <w:r w:rsidR="00722368">
        <w:rPr>
          <w:rFonts w:ascii="Arial" w:hAnsi="Arial" w:cs="Arial"/>
        </w:rPr>
        <w:t>ů</w:t>
      </w:r>
      <w:r w:rsidR="007D0263" w:rsidRPr="007D0263">
        <w:rPr>
          <w:rFonts w:ascii="Arial" w:hAnsi="Arial" w:cs="Arial"/>
        </w:rPr>
        <w:t xml:space="preserve"> malého rozsahu</w:t>
      </w:r>
      <w:r w:rsidRPr="007D0263">
        <w:rPr>
          <w:rFonts w:ascii="Arial" w:hAnsi="Arial" w:cs="Arial"/>
        </w:rPr>
        <w:t xml:space="preserve"> pro všechna zdaňovací období od 1. ledna 2017 do současnosti: </w:t>
      </w:r>
      <w:r w:rsidRPr="007D0263">
        <w:rPr>
          <w:rFonts w:ascii="Arial" w:hAnsi="Arial" w:cs="Arial"/>
          <w:b/>
        </w:rPr>
        <w:t>řádek</w:t>
      </w:r>
      <w:r w:rsidRPr="007D0263">
        <w:rPr>
          <w:rFonts w:ascii="Arial" w:hAnsi="Arial" w:cs="Arial"/>
        </w:rPr>
        <w:t xml:space="preserve"> </w:t>
      </w:r>
      <w:r w:rsidR="007D0263" w:rsidRPr="007D0263">
        <w:rPr>
          <w:rFonts w:ascii="Arial" w:hAnsi="Arial" w:cs="Arial"/>
          <w:b/>
        </w:rPr>
        <w:t>8</w:t>
      </w:r>
      <w:r w:rsidRPr="007D0263">
        <w:rPr>
          <w:rFonts w:ascii="Arial" w:hAnsi="Arial" w:cs="Arial"/>
          <w:b/>
        </w:rPr>
        <w:t>05 x</w:t>
      </w:r>
      <w:r w:rsidRPr="007D0263">
        <w:rPr>
          <w:rFonts w:ascii="Arial" w:hAnsi="Arial" w:cs="Arial"/>
        </w:rPr>
        <w:t> </w:t>
      </w:r>
      <w:r w:rsidRPr="007D0263">
        <w:rPr>
          <w:rFonts w:ascii="Arial" w:hAnsi="Arial" w:cs="Arial"/>
          <w:b/>
        </w:rPr>
        <w:t>0,23</w:t>
      </w:r>
      <w:r w:rsidR="00D42699">
        <w:rPr>
          <w:rFonts w:ascii="Arial" w:hAnsi="Arial" w:cs="Arial"/>
          <w:b/>
        </w:rPr>
        <w:t>.</w:t>
      </w:r>
      <w:r w:rsidRPr="007D0263">
        <w:rPr>
          <w:rFonts w:ascii="Arial" w:hAnsi="Arial" w:cs="Arial"/>
        </w:rPr>
        <w:t xml:space="preserve">     </w:t>
      </w:r>
    </w:p>
    <w:p w:rsidR="00B8490A" w:rsidRDefault="00322D1D" w:rsidP="00322D1D">
      <w:pPr>
        <w:jc w:val="both"/>
        <w:rPr>
          <w:rFonts w:ascii="Arial" w:hAnsi="Arial" w:cs="Arial"/>
        </w:rPr>
      </w:pPr>
      <w:r w:rsidRPr="007D0263">
        <w:rPr>
          <w:rFonts w:ascii="Arial" w:hAnsi="Arial" w:cs="Arial"/>
        </w:rPr>
        <w:t>Vypočtenou dílčí daň z </w:t>
      </w:r>
      <w:r w:rsidR="007D0263" w:rsidRPr="007D0263">
        <w:rPr>
          <w:rFonts w:ascii="Arial" w:hAnsi="Arial" w:cs="Arial"/>
        </w:rPr>
        <w:t>turnaj</w:t>
      </w:r>
      <w:r w:rsidR="00722368">
        <w:rPr>
          <w:rFonts w:ascii="Arial" w:hAnsi="Arial" w:cs="Arial"/>
        </w:rPr>
        <w:t>ů</w:t>
      </w:r>
      <w:r w:rsidR="007D0263" w:rsidRPr="007D0263">
        <w:rPr>
          <w:rFonts w:ascii="Arial" w:hAnsi="Arial" w:cs="Arial"/>
        </w:rPr>
        <w:t xml:space="preserve"> malého rozsahu</w:t>
      </w:r>
      <w:r w:rsidRPr="007D0263">
        <w:rPr>
          <w:rFonts w:ascii="Arial" w:hAnsi="Arial" w:cs="Arial"/>
        </w:rPr>
        <w:t xml:space="preserve"> uvede poplatník do 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>06 a dále do II.</w:t>
      </w:r>
      <w:r w:rsidR="00BB2847">
        <w:rPr>
          <w:rFonts w:ascii="Arial" w:hAnsi="Arial" w:cs="Arial"/>
        </w:rPr>
        <w:t> </w:t>
      </w:r>
      <w:r w:rsidRPr="007D0263">
        <w:rPr>
          <w:rFonts w:ascii="Arial" w:hAnsi="Arial" w:cs="Arial"/>
        </w:rPr>
        <w:t xml:space="preserve">oddílu formuláře přiznání k dani z hazardních her do řádku </w:t>
      </w:r>
      <w:r w:rsidR="007D0263" w:rsidRPr="007D0263">
        <w:rPr>
          <w:rFonts w:ascii="Arial" w:hAnsi="Arial" w:cs="Arial"/>
        </w:rPr>
        <w:t>8</w:t>
      </w:r>
      <w:r w:rsidRPr="007D0263">
        <w:rPr>
          <w:rFonts w:ascii="Arial" w:hAnsi="Arial" w:cs="Arial"/>
        </w:rPr>
        <w:t>00.</w:t>
      </w:r>
    </w:p>
    <w:p w:rsidR="00B8490A" w:rsidRDefault="00B8490A" w:rsidP="00322D1D">
      <w:pPr>
        <w:jc w:val="both"/>
        <w:rPr>
          <w:rFonts w:ascii="Arial" w:hAnsi="Arial" w:cs="Arial"/>
        </w:rPr>
      </w:pPr>
    </w:p>
    <w:p w:rsidR="000306D0" w:rsidRDefault="00B8490A" w:rsidP="00815DCE">
      <w:pPr>
        <w:jc w:val="both"/>
      </w:pPr>
      <w:r>
        <w:rPr>
          <w:rFonts w:ascii="Arial" w:hAnsi="Arial" w:cs="Arial"/>
        </w:rPr>
        <w:t xml:space="preserve">Závěrem </w:t>
      </w:r>
      <w:r w:rsidR="000D356E">
        <w:rPr>
          <w:rFonts w:ascii="Arial" w:hAnsi="Arial" w:cs="Arial"/>
        </w:rPr>
        <w:t xml:space="preserve">je </w:t>
      </w:r>
      <w:r w:rsidR="00330219">
        <w:rPr>
          <w:rFonts w:ascii="Arial" w:hAnsi="Arial" w:cs="Arial"/>
        </w:rPr>
        <w:t>důležit</w:t>
      </w:r>
      <w:r w:rsidR="000D356E">
        <w:rPr>
          <w:rFonts w:ascii="Arial" w:hAnsi="Arial" w:cs="Arial"/>
        </w:rPr>
        <w:t>é upozornit</w:t>
      </w:r>
      <w:r w:rsidR="00330219">
        <w:rPr>
          <w:rFonts w:ascii="Arial" w:hAnsi="Arial" w:cs="Arial"/>
        </w:rPr>
        <w:t xml:space="preserve"> na to, že je vhodné, aby poplatník </w:t>
      </w:r>
      <w:r w:rsidR="00C34587">
        <w:rPr>
          <w:rFonts w:ascii="Arial" w:hAnsi="Arial" w:cs="Arial"/>
        </w:rPr>
        <w:t xml:space="preserve">přiložil k přiznání k dani z hazardních her na základě svého uvážení ještě elektronický soubor (například v podobě textu), </w:t>
      </w:r>
      <w:r w:rsidR="00380DC2">
        <w:rPr>
          <w:rFonts w:ascii="Arial" w:hAnsi="Arial" w:cs="Arial"/>
        </w:rPr>
        <w:t>v němž doplní veškeré další údaje, z nichž při vyhotovení přiznání vycházel, a které jsou důležité pro správné stanovení daně, ale samotný formulář přiznání k dani z hazardních her na ně nepamatuje. Jedná se například o údaje o počtu herních pozic</w:t>
      </w:r>
      <w:r w:rsidR="000F0030">
        <w:rPr>
          <w:rFonts w:ascii="Arial" w:hAnsi="Arial" w:cs="Arial"/>
        </w:rPr>
        <w:t xml:space="preserve"> nepovolených</w:t>
      </w:r>
      <w:r w:rsidR="00380DC2">
        <w:rPr>
          <w:rFonts w:ascii="Arial" w:hAnsi="Arial" w:cs="Arial"/>
        </w:rPr>
        <w:t xml:space="preserve"> koncových zařízení, na kterých</w:t>
      </w:r>
      <w:r w:rsidR="000F0030">
        <w:rPr>
          <w:rFonts w:ascii="Arial" w:hAnsi="Arial" w:cs="Arial"/>
        </w:rPr>
        <w:t xml:space="preserve"> byla provozována technická hra, počet stolů živé hry a druh živé hry, který na nich byl provozován (ruleta, karetní hry atd.), případné informace, a to i částečné, o peněžních tocích spojených s provozovanou hazardní hrou, jakými jsou například údaje známé jako tzv. IN a OUT, a dále též informace o tom, zda hazardní hru provozoval sám</w:t>
      </w:r>
      <w:r w:rsidR="00F24ED9">
        <w:rPr>
          <w:rFonts w:ascii="Arial" w:hAnsi="Arial" w:cs="Arial"/>
        </w:rPr>
        <w:t xml:space="preserve">, nebo ji provozoval i s dalšími subjekty, s nimiž se dělil o výtěžek z této hry (a v jakém poměru).  </w:t>
      </w:r>
      <w:r w:rsidR="000F0030">
        <w:rPr>
          <w:rFonts w:ascii="Arial" w:hAnsi="Arial" w:cs="Arial"/>
        </w:rPr>
        <w:t xml:space="preserve">    </w:t>
      </w:r>
    </w:p>
    <w:sectPr w:rsidR="000306D0" w:rsidSect="008839C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2" w:rsidRDefault="00FD2422" w:rsidP="008839CD">
      <w:pPr>
        <w:spacing w:after="0" w:line="240" w:lineRule="auto"/>
      </w:pPr>
      <w:r>
        <w:separator/>
      </w:r>
    </w:p>
  </w:endnote>
  <w:endnote w:type="continuationSeparator" w:id="0">
    <w:p w:rsidR="00FD2422" w:rsidRDefault="00FD2422" w:rsidP="0088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20623"/>
      <w:docPartObj>
        <w:docPartGallery w:val="Page Numbers (Bottom of Page)"/>
        <w:docPartUnique/>
      </w:docPartObj>
    </w:sdtPr>
    <w:sdtEndPr/>
    <w:sdtContent>
      <w:p w:rsidR="00E14AF0" w:rsidRDefault="00E14A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16">
          <w:rPr>
            <w:noProof/>
          </w:rPr>
          <w:t>9</w:t>
        </w:r>
        <w:r>
          <w:fldChar w:fldCharType="end"/>
        </w:r>
      </w:p>
    </w:sdtContent>
  </w:sdt>
  <w:p w:rsidR="008839CD" w:rsidRDefault="00883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2" w:rsidRDefault="00FD2422" w:rsidP="008839CD">
      <w:pPr>
        <w:spacing w:after="0" w:line="240" w:lineRule="auto"/>
      </w:pPr>
      <w:r>
        <w:separator/>
      </w:r>
    </w:p>
  </w:footnote>
  <w:footnote w:type="continuationSeparator" w:id="0">
    <w:p w:rsidR="00FD2422" w:rsidRDefault="00FD2422" w:rsidP="0088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E"/>
    <w:rsid w:val="00020A54"/>
    <w:rsid w:val="000306D0"/>
    <w:rsid w:val="00031FBD"/>
    <w:rsid w:val="00051744"/>
    <w:rsid w:val="00063587"/>
    <w:rsid w:val="00085165"/>
    <w:rsid w:val="0008597A"/>
    <w:rsid w:val="000A7E40"/>
    <w:rsid w:val="000B28D7"/>
    <w:rsid w:val="000B359F"/>
    <w:rsid w:val="000C735F"/>
    <w:rsid w:val="000D1F05"/>
    <w:rsid w:val="000D356E"/>
    <w:rsid w:val="000E61A4"/>
    <w:rsid w:val="000F0030"/>
    <w:rsid w:val="001014F0"/>
    <w:rsid w:val="00102BCC"/>
    <w:rsid w:val="00102DDD"/>
    <w:rsid w:val="00102FFF"/>
    <w:rsid w:val="0010359B"/>
    <w:rsid w:val="00112709"/>
    <w:rsid w:val="00116C8F"/>
    <w:rsid w:val="00124BF4"/>
    <w:rsid w:val="00132316"/>
    <w:rsid w:val="0014782A"/>
    <w:rsid w:val="00151A99"/>
    <w:rsid w:val="00171559"/>
    <w:rsid w:val="00185E3D"/>
    <w:rsid w:val="00186D73"/>
    <w:rsid w:val="001C22A5"/>
    <w:rsid w:val="001D6A00"/>
    <w:rsid w:val="001E287B"/>
    <w:rsid w:val="001E70AD"/>
    <w:rsid w:val="00201205"/>
    <w:rsid w:val="002266AF"/>
    <w:rsid w:val="00233B13"/>
    <w:rsid w:val="002432EC"/>
    <w:rsid w:val="00251076"/>
    <w:rsid w:val="00281E89"/>
    <w:rsid w:val="002841E3"/>
    <w:rsid w:val="002979CD"/>
    <w:rsid w:val="002B5993"/>
    <w:rsid w:val="002C64EB"/>
    <w:rsid w:val="002F14A8"/>
    <w:rsid w:val="002F747B"/>
    <w:rsid w:val="00322D1D"/>
    <w:rsid w:val="00330219"/>
    <w:rsid w:val="003312C0"/>
    <w:rsid w:val="0037326D"/>
    <w:rsid w:val="00380D1C"/>
    <w:rsid w:val="00380DC2"/>
    <w:rsid w:val="0039757B"/>
    <w:rsid w:val="003A3DD3"/>
    <w:rsid w:val="003B35F3"/>
    <w:rsid w:val="003C2C37"/>
    <w:rsid w:val="003E6BED"/>
    <w:rsid w:val="0040410D"/>
    <w:rsid w:val="004177C5"/>
    <w:rsid w:val="00425C50"/>
    <w:rsid w:val="00426C59"/>
    <w:rsid w:val="004502D1"/>
    <w:rsid w:val="004A5169"/>
    <w:rsid w:val="004B5764"/>
    <w:rsid w:val="004E3AE3"/>
    <w:rsid w:val="004F36D0"/>
    <w:rsid w:val="004F582A"/>
    <w:rsid w:val="00500F3F"/>
    <w:rsid w:val="00520229"/>
    <w:rsid w:val="00520546"/>
    <w:rsid w:val="005269BB"/>
    <w:rsid w:val="00546D2E"/>
    <w:rsid w:val="00550DFC"/>
    <w:rsid w:val="00555707"/>
    <w:rsid w:val="005566D8"/>
    <w:rsid w:val="005627A0"/>
    <w:rsid w:val="005720A7"/>
    <w:rsid w:val="00592B93"/>
    <w:rsid w:val="005A5722"/>
    <w:rsid w:val="005B5B5C"/>
    <w:rsid w:val="005D18F3"/>
    <w:rsid w:val="005D1E74"/>
    <w:rsid w:val="005D5A35"/>
    <w:rsid w:val="005E1CAE"/>
    <w:rsid w:val="005E413C"/>
    <w:rsid w:val="005E5BC8"/>
    <w:rsid w:val="0060052B"/>
    <w:rsid w:val="006053D2"/>
    <w:rsid w:val="00633B16"/>
    <w:rsid w:val="00685E09"/>
    <w:rsid w:val="00694176"/>
    <w:rsid w:val="006D1E2B"/>
    <w:rsid w:val="006E4E89"/>
    <w:rsid w:val="006E6A2B"/>
    <w:rsid w:val="00701287"/>
    <w:rsid w:val="00701F26"/>
    <w:rsid w:val="00711059"/>
    <w:rsid w:val="007170C6"/>
    <w:rsid w:val="00722368"/>
    <w:rsid w:val="007245E3"/>
    <w:rsid w:val="0077291A"/>
    <w:rsid w:val="007A1ABB"/>
    <w:rsid w:val="007B1946"/>
    <w:rsid w:val="007C16FE"/>
    <w:rsid w:val="007C3923"/>
    <w:rsid w:val="007C3A7C"/>
    <w:rsid w:val="007D0263"/>
    <w:rsid w:val="007D7CCF"/>
    <w:rsid w:val="007E74F7"/>
    <w:rsid w:val="007F7095"/>
    <w:rsid w:val="008139E1"/>
    <w:rsid w:val="00815DCE"/>
    <w:rsid w:val="00824667"/>
    <w:rsid w:val="008305CE"/>
    <w:rsid w:val="008317C0"/>
    <w:rsid w:val="00847713"/>
    <w:rsid w:val="008501F2"/>
    <w:rsid w:val="00875D25"/>
    <w:rsid w:val="00876574"/>
    <w:rsid w:val="008839CD"/>
    <w:rsid w:val="00885A11"/>
    <w:rsid w:val="00892FFA"/>
    <w:rsid w:val="008C0EA8"/>
    <w:rsid w:val="008C204E"/>
    <w:rsid w:val="008E6FFC"/>
    <w:rsid w:val="008F35AA"/>
    <w:rsid w:val="008F5EF5"/>
    <w:rsid w:val="00900101"/>
    <w:rsid w:val="00916C53"/>
    <w:rsid w:val="00922BDC"/>
    <w:rsid w:val="00945155"/>
    <w:rsid w:val="0098238A"/>
    <w:rsid w:val="009877EF"/>
    <w:rsid w:val="009A2472"/>
    <w:rsid w:val="009A51F0"/>
    <w:rsid w:val="009A61AA"/>
    <w:rsid w:val="009B23E5"/>
    <w:rsid w:val="009B752C"/>
    <w:rsid w:val="009B7D96"/>
    <w:rsid w:val="009C7371"/>
    <w:rsid w:val="009C7EAA"/>
    <w:rsid w:val="009F0204"/>
    <w:rsid w:val="00A101C2"/>
    <w:rsid w:val="00A36E09"/>
    <w:rsid w:val="00A4007C"/>
    <w:rsid w:val="00A44299"/>
    <w:rsid w:val="00A5721C"/>
    <w:rsid w:val="00A837AD"/>
    <w:rsid w:val="00A87B52"/>
    <w:rsid w:val="00AC4E82"/>
    <w:rsid w:val="00AF1171"/>
    <w:rsid w:val="00B06583"/>
    <w:rsid w:val="00B2720A"/>
    <w:rsid w:val="00B3315A"/>
    <w:rsid w:val="00B629A9"/>
    <w:rsid w:val="00B8490A"/>
    <w:rsid w:val="00B9328E"/>
    <w:rsid w:val="00BA2529"/>
    <w:rsid w:val="00BB2847"/>
    <w:rsid w:val="00BC3817"/>
    <w:rsid w:val="00BD2F58"/>
    <w:rsid w:val="00BD7EC5"/>
    <w:rsid w:val="00BF05C9"/>
    <w:rsid w:val="00BF4D05"/>
    <w:rsid w:val="00C34587"/>
    <w:rsid w:val="00C3720A"/>
    <w:rsid w:val="00C408A4"/>
    <w:rsid w:val="00C55E3E"/>
    <w:rsid w:val="00C752F7"/>
    <w:rsid w:val="00C75386"/>
    <w:rsid w:val="00C97FB4"/>
    <w:rsid w:val="00CA5267"/>
    <w:rsid w:val="00CD1FAD"/>
    <w:rsid w:val="00CF1B10"/>
    <w:rsid w:val="00D006DB"/>
    <w:rsid w:val="00D05D5A"/>
    <w:rsid w:val="00D42699"/>
    <w:rsid w:val="00D47B07"/>
    <w:rsid w:val="00D64CDC"/>
    <w:rsid w:val="00D75232"/>
    <w:rsid w:val="00D76FBD"/>
    <w:rsid w:val="00D804CD"/>
    <w:rsid w:val="00D921B7"/>
    <w:rsid w:val="00DA3CC8"/>
    <w:rsid w:val="00DD0992"/>
    <w:rsid w:val="00DD1F73"/>
    <w:rsid w:val="00DE4258"/>
    <w:rsid w:val="00E02395"/>
    <w:rsid w:val="00E0751A"/>
    <w:rsid w:val="00E14AF0"/>
    <w:rsid w:val="00E21000"/>
    <w:rsid w:val="00E43E39"/>
    <w:rsid w:val="00E53C39"/>
    <w:rsid w:val="00E65F87"/>
    <w:rsid w:val="00E762D2"/>
    <w:rsid w:val="00E97B79"/>
    <w:rsid w:val="00EA2252"/>
    <w:rsid w:val="00EC0CF4"/>
    <w:rsid w:val="00F003AF"/>
    <w:rsid w:val="00F02B17"/>
    <w:rsid w:val="00F10611"/>
    <w:rsid w:val="00F10E6F"/>
    <w:rsid w:val="00F12772"/>
    <w:rsid w:val="00F24ED9"/>
    <w:rsid w:val="00F314BB"/>
    <w:rsid w:val="00F44BE4"/>
    <w:rsid w:val="00F50983"/>
    <w:rsid w:val="00F50F04"/>
    <w:rsid w:val="00F519C3"/>
    <w:rsid w:val="00F52307"/>
    <w:rsid w:val="00F569AF"/>
    <w:rsid w:val="00F73235"/>
    <w:rsid w:val="00FC154B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603"/>
  <w15:chartTrackingRefBased/>
  <w15:docId w15:val="{0C2A4500-F272-49BB-B25E-66EE0041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D2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6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D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D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D2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312C0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E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9CD"/>
  </w:style>
  <w:style w:type="paragraph" w:styleId="Zpat">
    <w:name w:val="footer"/>
    <w:basedOn w:val="Normln"/>
    <w:link w:val="ZpatChar"/>
    <w:uiPriority w:val="99"/>
    <w:unhideWhenUsed/>
    <w:rsid w:val="0088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isepo.mfcr.cz/adistc/adis/idpr_pub/dhh/dp2/pokyny/pokyny_dhhdp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Roman JUDr. (GFŘ)</dc:creator>
  <cp:keywords/>
  <dc:description/>
  <cp:lastModifiedBy>Brož Roman JUDr. (GFŘ)</cp:lastModifiedBy>
  <cp:revision>9</cp:revision>
  <dcterms:created xsi:type="dcterms:W3CDTF">2020-10-06T14:42:00Z</dcterms:created>
  <dcterms:modified xsi:type="dcterms:W3CDTF">2020-11-24T12:17:00Z</dcterms:modified>
</cp:coreProperties>
</file>