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698" w:rsidRPr="007B713D" w:rsidRDefault="00A54698" w:rsidP="00A54698">
      <w:pPr>
        <w:spacing w:line="276" w:lineRule="auto"/>
        <w:jc w:val="center"/>
        <w:outlineLvl w:val="0"/>
        <w:rPr>
          <w:rFonts w:ascii="Arial" w:hAnsi="Arial" w:cs="Arial"/>
          <w:b/>
          <w:caps/>
          <w:sz w:val="28"/>
          <w:szCs w:val="28"/>
          <w:u w:val="single"/>
          <w:lang w:val="cs-CZ"/>
        </w:rPr>
      </w:pPr>
      <w:r w:rsidRPr="007B713D">
        <w:rPr>
          <w:rFonts w:ascii="Arial" w:hAnsi="Arial" w:cs="Arial"/>
          <w:b/>
          <w:caps/>
          <w:sz w:val="28"/>
          <w:szCs w:val="28"/>
          <w:u w:val="single"/>
          <w:lang w:val="cs-CZ"/>
        </w:rPr>
        <w:t>ZÁPIS Z JEDNÁNÍ KOORDINAČNÍHO VÝBORU</w:t>
      </w:r>
    </w:p>
    <w:p w:rsidR="00833120" w:rsidRPr="009A179E" w:rsidRDefault="00A54698" w:rsidP="00A54698">
      <w:pPr>
        <w:spacing w:line="276" w:lineRule="auto"/>
        <w:jc w:val="center"/>
        <w:outlineLvl w:val="0"/>
        <w:rPr>
          <w:rFonts w:ascii="Arial" w:hAnsi="Arial" w:cs="Arial"/>
          <w:b/>
          <w:caps/>
          <w:u w:val="single"/>
          <w:lang w:val="cs-CZ"/>
        </w:rPr>
      </w:pPr>
      <w:r w:rsidRPr="007B713D">
        <w:rPr>
          <w:rFonts w:ascii="Arial" w:hAnsi="Arial" w:cs="Arial"/>
          <w:b/>
          <w:caps/>
          <w:sz w:val="28"/>
          <w:szCs w:val="28"/>
          <w:u w:val="single"/>
          <w:lang w:val="cs-CZ"/>
        </w:rPr>
        <w:t xml:space="preserve">S KOMOROU DAŇOVÝCH PORADCŮ ČR ZE DNE </w:t>
      </w:r>
      <w:r w:rsidRPr="007B713D">
        <w:rPr>
          <w:rFonts w:ascii="Arial" w:hAnsi="Arial" w:cs="Arial"/>
          <w:b/>
          <w:caps/>
          <w:sz w:val="28"/>
          <w:szCs w:val="28"/>
          <w:u w:val="single"/>
          <w:lang w:val="cs-CZ"/>
        </w:rPr>
        <w:t>30. 11</w:t>
      </w:r>
      <w:r w:rsidRPr="007B713D">
        <w:rPr>
          <w:rFonts w:ascii="Arial" w:hAnsi="Arial" w:cs="Arial"/>
          <w:b/>
          <w:caps/>
          <w:sz w:val="28"/>
          <w:szCs w:val="28"/>
          <w:u w:val="single"/>
          <w:lang w:val="cs-CZ"/>
        </w:rPr>
        <w:t>. 2022</w:t>
      </w:r>
      <w:r w:rsidR="00B9271F" w:rsidRPr="009A179E">
        <w:rPr>
          <w:rFonts w:ascii="Arial" w:hAnsi="Arial" w:cs="Arial"/>
          <w:lang w:val="cs-CZ"/>
        </w:rPr>
        <w:tab/>
      </w:r>
    </w:p>
    <w:p w:rsidR="007371AC" w:rsidRDefault="007371AC" w:rsidP="00C0559A">
      <w:pPr>
        <w:rPr>
          <w:rFonts w:ascii="Arial" w:hAnsi="Arial" w:cs="Arial"/>
          <w:b/>
          <w:u w:val="single"/>
          <w:lang w:val="cs-CZ"/>
        </w:rPr>
      </w:pPr>
    </w:p>
    <w:p w:rsidR="00F04B1B" w:rsidRPr="00BF25A1" w:rsidRDefault="00F04B1B" w:rsidP="00F04B1B">
      <w:pPr>
        <w:jc w:val="both"/>
        <w:rPr>
          <w:rFonts w:ascii="Arial" w:hAnsi="Arial" w:cs="Arial"/>
          <w:b/>
          <w:color w:val="000000"/>
          <w:sz w:val="32"/>
          <w:szCs w:val="32"/>
          <w:u w:val="single"/>
          <w:shd w:val="clear" w:color="auto" w:fill="FFFFFF"/>
          <w:lang w:val="cs-CZ" w:eastAsia="cs-CZ"/>
        </w:rPr>
      </w:pPr>
      <w:r w:rsidRPr="00BF25A1">
        <w:rPr>
          <w:rFonts w:ascii="Arial" w:hAnsi="Arial" w:cs="Arial"/>
          <w:b/>
          <w:sz w:val="32"/>
          <w:szCs w:val="32"/>
          <w:highlight w:val="yellow"/>
          <w:u w:val="single"/>
          <w:lang w:val="cs-CZ" w:eastAsia="cs-CZ"/>
        </w:rPr>
        <w:t xml:space="preserve">PŘÍSPĚVEK UZAVŘEN BEZ ROZPORU KE DNI </w:t>
      </w:r>
      <w:r>
        <w:rPr>
          <w:rFonts w:ascii="Arial" w:hAnsi="Arial" w:cs="Arial"/>
          <w:b/>
          <w:sz w:val="32"/>
          <w:szCs w:val="32"/>
          <w:highlight w:val="yellow"/>
          <w:u w:val="single"/>
          <w:lang w:val="cs-CZ" w:eastAsia="cs-CZ"/>
        </w:rPr>
        <w:t>30</w:t>
      </w:r>
      <w:r>
        <w:rPr>
          <w:rFonts w:ascii="Arial" w:hAnsi="Arial" w:cs="Arial"/>
          <w:b/>
          <w:sz w:val="32"/>
          <w:szCs w:val="32"/>
          <w:highlight w:val="yellow"/>
          <w:u w:val="single"/>
          <w:lang w:val="cs-CZ" w:eastAsia="cs-CZ"/>
        </w:rPr>
        <w:t xml:space="preserve">. </w:t>
      </w:r>
      <w:r>
        <w:rPr>
          <w:rFonts w:ascii="Arial" w:hAnsi="Arial" w:cs="Arial"/>
          <w:b/>
          <w:sz w:val="32"/>
          <w:szCs w:val="32"/>
          <w:highlight w:val="yellow"/>
          <w:u w:val="single"/>
          <w:lang w:val="cs-CZ" w:eastAsia="cs-CZ"/>
        </w:rPr>
        <w:t>11</w:t>
      </w:r>
      <w:r>
        <w:rPr>
          <w:rFonts w:ascii="Arial" w:hAnsi="Arial" w:cs="Arial"/>
          <w:b/>
          <w:sz w:val="32"/>
          <w:szCs w:val="32"/>
          <w:highlight w:val="yellow"/>
          <w:u w:val="single"/>
          <w:lang w:val="cs-CZ" w:eastAsia="cs-CZ"/>
        </w:rPr>
        <w:t xml:space="preserve">. </w:t>
      </w:r>
      <w:r w:rsidRPr="00BF25A1">
        <w:rPr>
          <w:rFonts w:ascii="Arial" w:hAnsi="Arial" w:cs="Arial"/>
          <w:b/>
          <w:sz w:val="32"/>
          <w:szCs w:val="32"/>
          <w:highlight w:val="yellow"/>
          <w:u w:val="single"/>
          <w:lang w:val="cs-CZ" w:eastAsia="cs-CZ"/>
        </w:rPr>
        <w:t>2022</w:t>
      </w:r>
    </w:p>
    <w:p w:rsidR="007371AC" w:rsidRDefault="007371AC" w:rsidP="00C0559A">
      <w:pPr>
        <w:rPr>
          <w:rFonts w:ascii="Arial" w:hAnsi="Arial" w:cs="Arial"/>
          <w:b/>
          <w:color w:val="000000"/>
          <w:u w:val="single"/>
          <w:shd w:val="clear" w:color="auto" w:fill="FFFFFF"/>
          <w:lang w:val="cs-CZ"/>
        </w:rPr>
      </w:pPr>
      <w:r>
        <w:rPr>
          <w:rFonts w:ascii="Arial" w:hAnsi="Arial" w:cs="Arial"/>
          <w:b/>
          <w:color w:val="000000"/>
          <w:u w:val="single"/>
          <w:shd w:val="clear" w:color="auto" w:fill="FFFFFF"/>
          <w:lang w:val="cs-CZ"/>
        </w:rPr>
        <w:t>Daň z příjmů</w:t>
      </w:r>
    </w:p>
    <w:p w:rsidR="007371AC" w:rsidRDefault="008D4C3B" w:rsidP="008C7611">
      <w:pPr>
        <w:jc w:val="both"/>
        <w:rPr>
          <w:rFonts w:ascii="Arial" w:hAnsi="Arial" w:cs="Arial"/>
          <w:b/>
          <w:color w:val="000000"/>
          <w:shd w:val="clear" w:color="auto" w:fill="FFFFFF"/>
          <w:lang w:val="cs-CZ"/>
        </w:rPr>
      </w:pPr>
      <w:r w:rsidRPr="008D4C3B">
        <w:rPr>
          <w:rFonts w:ascii="Arial" w:hAnsi="Arial" w:cs="Arial"/>
          <w:b/>
          <w:color w:val="000000"/>
          <w:shd w:val="clear" w:color="auto" w:fill="FFFFFF"/>
          <w:lang w:val="cs-CZ"/>
        </w:rPr>
        <w:t>598/22.06.22 Některé otázky týkající se daňových aspektů poskytování ubytování ukrajinskému zaměstnanci a jeho rodinnému příslušníkovi ve zdaňovacím období roku 2022</w:t>
      </w:r>
      <w:r>
        <w:rPr>
          <w:rFonts w:ascii="Arial" w:hAnsi="Arial" w:cs="Arial"/>
          <w:b/>
          <w:color w:val="000000"/>
          <w:shd w:val="clear" w:color="auto" w:fill="FFFFFF"/>
          <w:lang w:val="cs-CZ"/>
        </w:rPr>
        <w:t xml:space="preserve"> ……………………………………</w:t>
      </w:r>
      <w:r w:rsidR="00E1707E">
        <w:rPr>
          <w:rFonts w:ascii="Arial" w:hAnsi="Arial" w:cs="Arial"/>
          <w:b/>
          <w:color w:val="000000"/>
          <w:shd w:val="clear" w:color="auto" w:fill="FFFFFF"/>
          <w:lang w:val="cs-CZ"/>
        </w:rPr>
        <w:t>………………….…</w:t>
      </w:r>
      <w:r w:rsidR="008C7611">
        <w:rPr>
          <w:rFonts w:ascii="Arial" w:hAnsi="Arial" w:cs="Arial"/>
          <w:b/>
          <w:color w:val="000000"/>
          <w:shd w:val="clear" w:color="auto" w:fill="FFFFFF"/>
          <w:lang w:val="cs-CZ"/>
        </w:rPr>
        <w:t>………………</w:t>
      </w:r>
      <w:r w:rsidR="00E1707E">
        <w:rPr>
          <w:rFonts w:ascii="Arial" w:hAnsi="Arial" w:cs="Arial"/>
          <w:b/>
          <w:color w:val="000000"/>
          <w:shd w:val="clear" w:color="auto" w:fill="FFFFFF"/>
          <w:lang w:val="cs-CZ"/>
        </w:rPr>
        <w:t xml:space="preserve"> 2</w:t>
      </w:r>
    </w:p>
    <w:p w:rsidR="008D4C3B" w:rsidRPr="008D4C3B" w:rsidRDefault="008D4C3B" w:rsidP="00C0559A">
      <w:pPr>
        <w:rPr>
          <w:rFonts w:ascii="Arial" w:hAnsi="Arial" w:cs="Arial"/>
          <w:color w:val="000000"/>
          <w:shd w:val="clear" w:color="auto" w:fill="FFFFFF"/>
          <w:lang w:val="cs-CZ"/>
        </w:rPr>
      </w:pPr>
      <w:r>
        <w:rPr>
          <w:rFonts w:ascii="Arial" w:hAnsi="Arial" w:cs="Arial"/>
          <w:color w:val="000000"/>
          <w:shd w:val="clear" w:color="auto" w:fill="FFFFFF"/>
          <w:lang w:val="cs-CZ"/>
        </w:rPr>
        <w:t>Předkládají:</w:t>
      </w:r>
      <w:r>
        <w:rPr>
          <w:rFonts w:ascii="Arial" w:hAnsi="Arial" w:cs="Arial"/>
          <w:color w:val="000000"/>
          <w:shd w:val="clear" w:color="auto" w:fill="FFFFFF"/>
          <w:lang w:val="cs-CZ"/>
        </w:rPr>
        <w:tab/>
      </w:r>
      <w:r w:rsidRPr="008D4C3B">
        <w:rPr>
          <w:rFonts w:ascii="Arial" w:hAnsi="Arial" w:cs="Arial"/>
          <w:color w:val="000000"/>
          <w:shd w:val="clear" w:color="auto" w:fill="FFFFFF"/>
          <w:lang w:val="cs-CZ"/>
        </w:rPr>
        <w:t xml:space="preserve">Ing. Lenka Nováková, MBA, </w:t>
      </w:r>
      <w:r>
        <w:rPr>
          <w:rFonts w:ascii="Arial" w:hAnsi="Arial" w:cs="Arial"/>
          <w:color w:val="000000"/>
          <w:shd w:val="clear" w:color="auto" w:fill="FFFFFF"/>
          <w:lang w:val="cs-CZ"/>
        </w:rPr>
        <w:t xml:space="preserve">daňový poradce, </w:t>
      </w:r>
      <w:r w:rsidRPr="008D4C3B">
        <w:rPr>
          <w:rFonts w:ascii="Arial" w:hAnsi="Arial" w:cs="Arial"/>
          <w:color w:val="000000"/>
          <w:shd w:val="clear" w:color="auto" w:fill="FFFFFF"/>
          <w:lang w:val="cs-CZ"/>
        </w:rPr>
        <w:t>č. osv. 4991</w:t>
      </w:r>
    </w:p>
    <w:p w:rsidR="007371AC" w:rsidRDefault="008D4C3B" w:rsidP="00C0559A">
      <w:pPr>
        <w:rPr>
          <w:rFonts w:ascii="Arial" w:hAnsi="Arial" w:cs="Arial"/>
          <w:color w:val="000000"/>
          <w:shd w:val="clear" w:color="auto" w:fill="FFFFFF"/>
          <w:lang w:val="cs-CZ"/>
        </w:rPr>
      </w:pPr>
      <w:r w:rsidRPr="008D4C3B">
        <w:rPr>
          <w:rFonts w:ascii="Arial" w:hAnsi="Arial" w:cs="Arial"/>
          <w:b/>
          <w:color w:val="000000"/>
          <w:shd w:val="clear" w:color="auto" w:fill="FFFFFF"/>
          <w:lang w:val="cs-CZ"/>
        </w:rPr>
        <w:tab/>
      </w:r>
      <w:r w:rsidRPr="008D4C3B">
        <w:rPr>
          <w:rFonts w:ascii="Arial" w:hAnsi="Arial" w:cs="Arial"/>
          <w:b/>
          <w:color w:val="000000"/>
          <w:shd w:val="clear" w:color="auto" w:fill="FFFFFF"/>
          <w:lang w:val="cs-CZ"/>
        </w:rPr>
        <w:tab/>
      </w:r>
      <w:r w:rsidRPr="008D4C3B">
        <w:rPr>
          <w:rFonts w:ascii="Arial" w:hAnsi="Arial" w:cs="Arial"/>
          <w:color w:val="000000"/>
          <w:shd w:val="clear" w:color="auto" w:fill="FFFFFF"/>
          <w:lang w:val="cs-CZ"/>
        </w:rPr>
        <w:t>Mgr. Magdaléna Vyškovská, daňový poradce, č. osv. 2371</w:t>
      </w:r>
    </w:p>
    <w:p w:rsidR="00F04B1B" w:rsidRDefault="00F04B1B" w:rsidP="00C0559A">
      <w:pPr>
        <w:rPr>
          <w:rFonts w:ascii="Arial" w:hAnsi="Arial" w:cs="Arial"/>
          <w:color w:val="000000"/>
          <w:shd w:val="clear" w:color="auto" w:fill="FFFFFF"/>
          <w:lang w:val="cs-CZ"/>
        </w:rPr>
      </w:pPr>
    </w:p>
    <w:p w:rsidR="00A54698" w:rsidRPr="00495AE1" w:rsidRDefault="00A54698" w:rsidP="00A54698">
      <w:pPr>
        <w:rPr>
          <w:rFonts w:ascii="Arial" w:hAnsi="Arial" w:cs="Arial"/>
          <w:b/>
          <w:sz w:val="32"/>
          <w:szCs w:val="32"/>
          <w:u w:val="single"/>
          <w:lang w:val="cs-CZ"/>
        </w:rPr>
      </w:pPr>
      <w:bookmarkStart w:id="0" w:name="_GoBack"/>
      <w:bookmarkEnd w:id="0"/>
      <w:r w:rsidRPr="00495AE1">
        <w:rPr>
          <w:rFonts w:ascii="Arial" w:hAnsi="Arial" w:cs="Arial"/>
          <w:b/>
          <w:sz w:val="32"/>
          <w:szCs w:val="32"/>
          <w:highlight w:val="yellow"/>
          <w:u w:val="single"/>
          <w:lang w:val="cs-CZ"/>
        </w:rPr>
        <w:t>ODLOŽEN</w:t>
      </w:r>
      <w:r>
        <w:rPr>
          <w:rFonts w:ascii="Arial" w:hAnsi="Arial" w:cs="Arial"/>
          <w:b/>
          <w:sz w:val="32"/>
          <w:szCs w:val="32"/>
          <w:highlight w:val="yellow"/>
          <w:u w:val="single"/>
          <w:lang w:val="cs-CZ"/>
        </w:rPr>
        <w:t>Ý</w:t>
      </w:r>
      <w:r w:rsidRPr="00495AE1">
        <w:rPr>
          <w:rFonts w:ascii="Arial" w:hAnsi="Arial" w:cs="Arial"/>
          <w:b/>
          <w:sz w:val="32"/>
          <w:szCs w:val="32"/>
          <w:highlight w:val="yellow"/>
          <w:u w:val="single"/>
          <w:lang w:val="cs-CZ"/>
        </w:rPr>
        <w:t xml:space="preserve"> </w:t>
      </w:r>
      <w:r w:rsidRPr="00CF5C3F">
        <w:rPr>
          <w:rFonts w:ascii="Arial" w:hAnsi="Arial" w:cs="Arial"/>
          <w:b/>
          <w:sz w:val="32"/>
          <w:szCs w:val="32"/>
          <w:highlight w:val="yellow"/>
          <w:u w:val="single"/>
          <w:lang w:val="cs-CZ"/>
        </w:rPr>
        <w:t>PŘÍSPĚVEK</w:t>
      </w:r>
    </w:p>
    <w:p w:rsidR="0039108A" w:rsidRPr="0039108A" w:rsidRDefault="0039108A" w:rsidP="00C0559A">
      <w:pPr>
        <w:rPr>
          <w:rFonts w:ascii="Arial" w:hAnsi="Arial" w:cs="Arial"/>
          <w:b/>
          <w:color w:val="000000"/>
          <w:u w:val="single"/>
          <w:shd w:val="clear" w:color="auto" w:fill="FFFFFF"/>
          <w:lang w:val="cs-CZ"/>
        </w:rPr>
      </w:pPr>
      <w:r w:rsidRPr="0039108A">
        <w:rPr>
          <w:rFonts w:ascii="Arial" w:hAnsi="Arial" w:cs="Arial"/>
          <w:b/>
          <w:color w:val="000000"/>
          <w:u w:val="single"/>
          <w:shd w:val="clear" w:color="auto" w:fill="FFFFFF"/>
          <w:lang w:val="cs-CZ"/>
        </w:rPr>
        <w:t>Daň z příjmů</w:t>
      </w:r>
    </w:p>
    <w:p w:rsidR="0039108A" w:rsidRDefault="0039108A" w:rsidP="0039108A">
      <w:pPr>
        <w:pStyle w:val="Zkladntext"/>
        <w:spacing w:after="0" w:line="276" w:lineRule="auto"/>
        <w:rPr>
          <w:rFonts w:ascii="Arial" w:hAnsi="Arial" w:cs="Arial"/>
          <w:color w:val="000000"/>
          <w:shd w:val="clear" w:color="auto" w:fill="FFFFFF"/>
        </w:rPr>
      </w:pPr>
      <w:r>
        <w:rPr>
          <w:rFonts w:ascii="Arial" w:hAnsi="Arial" w:cs="Arial"/>
          <w:b/>
          <w:color w:val="000000"/>
          <w:shd w:val="clear" w:color="auto" w:fill="FFFFFF"/>
        </w:rPr>
        <w:t>601/30.11.22 Posuzování časového testu podle § 4 odst. 1 písm. s) a x) zákona o daních z příjmů při výměně obchodních podílů …………………………………</w:t>
      </w:r>
      <w:r w:rsidR="00E1707E">
        <w:rPr>
          <w:rFonts w:ascii="Arial" w:hAnsi="Arial" w:cs="Arial"/>
          <w:b/>
          <w:color w:val="000000"/>
          <w:shd w:val="clear" w:color="auto" w:fill="FFFFFF"/>
        </w:rPr>
        <w:t xml:space="preserve"> </w:t>
      </w:r>
    </w:p>
    <w:p w:rsidR="0039108A" w:rsidRDefault="0039108A" w:rsidP="0039108A">
      <w:pPr>
        <w:pStyle w:val="Zkladntext"/>
        <w:spacing w:after="0" w:line="276" w:lineRule="auto"/>
        <w:rPr>
          <w:rFonts w:ascii="Arial" w:hAnsi="Arial" w:cs="Arial"/>
          <w:color w:val="000000"/>
          <w:shd w:val="clear" w:color="auto" w:fill="FFFFFF"/>
        </w:rPr>
      </w:pPr>
      <w:r>
        <w:rPr>
          <w:rFonts w:ascii="Arial" w:hAnsi="Arial" w:cs="Arial"/>
          <w:color w:val="000000"/>
          <w:shd w:val="clear" w:color="auto" w:fill="FFFFFF"/>
        </w:rPr>
        <w:t>Předkládají:</w:t>
      </w:r>
      <w:r>
        <w:rPr>
          <w:rFonts w:ascii="Arial" w:hAnsi="Arial" w:cs="Arial"/>
          <w:color w:val="000000"/>
          <w:shd w:val="clear" w:color="auto" w:fill="FFFFFF"/>
        </w:rPr>
        <w:tab/>
        <w:t>Ing. Pavel Zahradník, daňový poradce, č. osv. 2287</w:t>
      </w:r>
    </w:p>
    <w:p w:rsidR="0039108A" w:rsidRDefault="0039108A" w:rsidP="0039108A">
      <w:pPr>
        <w:pStyle w:val="Zkladntext"/>
        <w:spacing w:after="0" w:line="276" w:lineRule="auto"/>
        <w:ind w:left="708" w:firstLine="708"/>
        <w:rPr>
          <w:rFonts w:ascii="Arial" w:hAnsi="Arial" w:cs="Arial"/>
          <w:color w:val="000000"/>
          <w:shd w:val="clear" w:color="auto" w:fill="FFFFFF"/>
        </w:rPr>
      </w:pPr>
      <w:r>
        <w:rPr>
          <w:rFonts w:ascii="Arial" w:hAnsi="Arial" w:cs="Arial"/>
          <w:color w:val="000000"/>
          <w:shd w:val="clear" w:color="auto" w:fill="FFFFFF"/>
        </w:rPr>
        <w:t>Ing. Jan Bonaventura, daňový poradce, č. osv. 3111</w:t>
      </w:r>
    </w:p>
    <w:p w:rsidR="007774B2" w:rsidRDefault="007774B2" w:rsidP="007774B2">
      <w:pPr>
        <w:rPr>
          <w:rFonts w:ascii="Arial" w:hAnsi="Arial" w:cs="Arial"/>
          <w:b/>
          <w:color w:val="000000"/>
          <w:u w:val="single"/>
          <w:shd w:val="clear" w:color="auto" w:fill="FFFFFF"/>
          <w:lang w:val="cs-CZ"/>
        </w:rPr>
      </w:pPr>
    </w:p>
    <w:p w:rsidR="007774B2" w:rsidRPr="0039108A" w:rsidRDefault="00F04B1B" w:rsidP="007774B2">
      <w:pPr>
        <w:rPr>
          <w:rFonts w:ascii="Arial" w:hAnsi="Arial" w:cs="Arial"/>
          <w:b/>
          <w:color w:val="000000"/>
          <w:u w:val="single"/>
          <w:shd w:val="clear" w:color="auto" w:fill="FFFFFF"/>
          <w:lang w:val="cs-CZ"/>
        </w:rPr>
      </w:pPr>
      <w:r w:rsidRPr="00BF25A1">
        <w:rPr>
          <w:rFonts w:ascii="Arial" w:hAnsi="Arial" w:cs="Arial"/>
          <w:b/>
          <w:sz w:val="32"/>
          <w:szCs w:val="32"/>
          <w:highlight w:val="yellow"/>
          <w:u w:val="single"/>
          <w:lang w:val="cs-CZ" w:eastAsia="cs-CZ"/>
        </w:rPr>
        <w:t xml:space="preserve">PŘÍSPĚVEK UZAVŘEN BEZ ROZPORU KE DNI </w:t>
      </w:r>
      <w:r>
        <w:rPr>
          <w:rFonts w:ascii="Arial" w:hAnsi="Arial" w:cs="Arial"/>
          <w:b/>
          <w:sz w:val="32"/>
          <w:szCs w:val="32"/>
          <w:highlight w:val="yellow"/>
          <w:u w:val="single"/>
          <w:lang w:val="cs-CZ" w:eastAsia="cs-CZ"/>
        </w:rPr>
        <w:t xml:space="preserve">30. 11. </w:t>
      </w:r>
      <w:r w:rsidRPr="00BF25A1">
        <w:rPr>
          <w:rFonts w:ascii="Arial" w:hAnsi="Arial" w:cs="Arial"/>
          <w:b/>
          <w:sz w:val="32"/>
          <w:szCs w:val="32"/>
          <w:highlight w:val="yellow"/>
          <w:u w:val="single"/>
          <w:lang w:val="cs-CZ" w:eastAsia="cs-CZ"/>
        </w:rPr>
        <w:t>2022</w:t>
      </w:r>
      <w:r>
        <w:rPr>
          <w:rFonts w:ascii="Arial" w:hAnsi="Arial" w:cs="Arial"/>
          <w:b/>
          <w:sz w:val="32"/>
          <w:szCs w:val="32"/>
          <w:u w:val="single"/>
          <w:lang w:val="cs-CZ" w:eastAsia="cs-CZ"/>
        </w:rPr>
        <w:t xml:space="preserve"> </w:t>
      </w:r>
      <w:r w:rsidR="007774B2" w:rsidRPr="0039108A">
        <w:rPr>
          <w:rFonts w:ascii="Arial" w:hAnsi="Arial" w:cs="Arial"/>
          <w:b/>
          <w:color w:val="000000"/>
          <w:u w:val="single"/>
          <w:shd w:val="clear" w:color="auto" w:fill="FFFFFF"/>
          <w:lang w:val="cs-CZ"/>
        </w:rPr>
        <w:t>Daň z příjmů</w:t>
      </w:r>
    </w:p>
    <w:p w:rsidR="0039108A" w:rsidRPr="0039108A" w:rsidRDefault="0039108A" w:rsidP="0039108A">
      <w:pPr>
        <w:pStyle w:val="Zkladntext"/>
        <w:spacing w:after="0" w:line="276" w:lineRule="auto"/>
        <w:rPr>
          <w:rFonts w:ascii="Arial" w:hAnsi="Arial" w:cs="Arial"/>
          <w:b/>
          <w:color w:val="000000"/>
          <w:shd w:val="clear" w:color="auto" w:fill="FFFFFF"/>
        </w:rPr>
      </w:pPr>
      <w:r w:rsidRPr="0039108A">
        <w:rPr>
          <w:rFonts w:ascii="Arial" w:hAnsi="Arial" w:cs="Arial"/>
          <w:b/>
          <w:color w:val="000000"/>
          <w:shd w:val="clear" w:color="auto" w:fill="FFFFFF"/>
        </w:rPr>
        <w:t>602/30.11.22 Přijetí virtuálních aktiv v daňové evidenci</w:t>
      </w:r>
      <w:r>
        <w:rPr>
          <w:rFonts w:ascii="Arial" w:hAnsi="Arial" w:cs="Arial"/>
          <w:b/>
          <w:color w:val="000000"/>
          <w:shd w:val="clear" w:color="auto" w:fill="FFFFFF"/>
        </w:rPr>
        <w:t xml:space="preserve"> ……………………</w:t>
      </w:r>
      <w:r w:rsidR="00E1707E">
        <w:rPr>
          <w:rFonts w:ascii="Arial" w:hAnsi="Arial" w:cs="Arial"/>
          <w:b/>
          <w:color w:val="000000"/>
          <w:shd w:val="clear" w:color="auto" w:fill="FFFFFF"/>
        </w:rPr>
        <w:t>..</w:t>
      </w:r>
      <w:r>
        <w:rPr>
          <w:rFonts w:ascii="Arial" w:hAnsi="Arial" w:cs="Arial"/>
          <w:b/>
          <w:color w:val="000000"/>
          <w:shd w:val="clear" w:color="auto" w:fill="FFFFFF"/>
        </w:rPr>
        <w:t>…</w:t>
      </w:r>
      <w:r w:rsidR="00E1707E">
        <w:rPr>
          <w:rFonts w:ascii="Arial" w:hAnsi="Arial" w:cs="Arial"/>
          <w:b/>
          <w:color w:val="000000"/>
          <w:shd w:val="clear" w:color="auto" w:fill="FFFFFF"/>
        </w:rPr>
        <w:t>.</w:t>
      </w:r>
      <w:r>
        <w:rPr>
          <w:rFonts w:ascii="Arial" w:hAnsi="Arial" w:cs="Arial"/>
          <w:b/>
          <w:color w:val="000000"/>
          <w:shd w:val="clear" w:color="auto" w:fill="FFFFFF"/>
        </w:rPr>
        <w:t>..</w:t>
      </w:r>
      <w:r w:rsidR="00E1707E">
        <w:rPr>
          <w:rFonts w:ascii="Arial" w:hAnsi="Arial" w:cs="Arial"/>
          <w:b/>
          <w:color w:val="000000"/>
          <w:shd w:val="clear" w:color="auto" w:fill="FFFFFF"/>
        </w:rPr>
        <w:t xml:space="preserve"> 1</w:t>
      </w:r>
      <w:r w:rsidR="00B30A61">
        <w:rPr>
          <w:rFonts w:ascii="Arial" w:hAnsi="Arial" w:cs="Arial"/>
          <w:b/>
          <w:color w:val="000000"/>
          <w:shd w:val="clear" w:color="auto" w:fill="FFFFFF"/>
        </w:rPr>
        <w:t>4</w:t>
      </w:r>
    </w:p>
    <w:p w:rsidR="0039108A" w:rsidRDefault="0039108A" w:rsidP="0039108A">
      <w:pPr>
        <w:pStyle w:val="Zkladntext"/>
        <w:spacing w:after="0" w:line="276" w:lineRule="auto"/>
        <w:rPr>
          <w:rFonts w:ascii="Arial" w:hAnsi="Arial" w:cs="Arial"/>
          <w:color w:val="000000"/>
          <w:shd w:val="clear" w:color="auto" w:fill="FFFFFF"/>
        </w:rPr>
      </w:pPr>
      <w:r w:rsidRPr="0039108A">
        <w:rPr>
          <w:rFonts w:ascii="Arial" w:hAnsi="Arial" w:cs="Arial"/>
          <w:color w:val="000000"/>
          <w:shd w:val="clear" w:color="auto" w:fill="FFFFFF"/>
        </w:rPr>
        <w:t xml:space="preserve">Předkládá: </w:t>
      </w:r>
      <w:r>
        <w:rPr>
          <w:rFonts w:ascii="Arial" w:hAnsi="Arial" w:cs="Arial"/>
          <w:color w:val="000000"/>
          <w:shd w:val="clear" w:color="auto" w:fill="FFFFFF"/>
        </w:rPr>
        <w:tab/>
      </w:r>
      <w:r w:rsidRPr="0039108A">
        <w:rPr>
          <w:rFonts w:ascii="Arial" w:hAnsi="Arial" w:cs="Arial"/>
          <w:color w:val="000000"/>
          <w:shd w:val="clear" w:color="auto" w:fill="FFFFFF"/>
        </w:rPr>
        <w:t>RNDr. Petr Beránek, daňový poradce</w:t>
      </w:r>
      <w:r>
        <w:rPr>
          <w:rFonts w:ascii="Arial" w:hAnsi="Arial" w:cs="Arial"/>
          <w:color w:val="000000"/>
          <w:shd w:val="clear" w:color="auto" w:fill="FFFFFF"/>
        </w:rPr>
        <w:t>,</w:t>
      </w:r>
      <w:r w:rsidRPr="0039108A">
        <w:rPr>
          <w:rFonts w:ascii="Arial" w:hAnsi="Arial" w:cs="Arial"/>
          <w:color w:val="000000"/>
          <w:shd w:val="clear" w:color="auto" w:fill="FFFFFF"/>
        </w:rPr>
        <w:t xml:space="preserve"> č. </w:t>
      </w:r>
      <w:r>
        <w:rPr>
          <w:rFonts w:ascii="Arial" w:hAnsi="Arial" w:cs="Arial"/>
          <w:color w:val="000000"/>
          <w:shd w:val="clear" w:color="auto" w:fill="FFFFFF"/>
        </w:rPr>
        <w:t xml:space="preserve">osv. </w:t>
      </w:r>
      <w:r w:rsidRPr="0039108A">
        <w:rPr>
          <w:rFonts w:ascii="Arial" w:hAnsi="Arial" w:cs="Arial"/>
          <w:color w:val="000000"/>
          <w:shd w:val="clear" w:color="auto" w:fill="FFFFFF"/>
        </w:rPr>
        <w:t>803</w:t>
      </w:r>
    </w:p>
    <w:p w:rsidR="0039108A" w:rsidRPr="0039108A" w:rsidRDefault="0039108A" w:rsidP="00C0559A">
      <w:pPr>
        <w:rPr>
          <w:rFonts w:ascii="Arial" w:hAnsi="Arial" w:cs="Arial"/>
          <w:color w:val="000000"/>
          <w:shd w:val="clear" w:color="auto" w:fill="FFFFFF"/>
          <w:lang w:val="cs-CZ"/>
        </w:rPr>
      </w:pPr>
    </w:p>
    <w:p w:rsidR="00AB617C" w:rsidRPr="009A179E" w:rsidRDefault="00AB617C" w:rsidP="00C0559A">
      <w:pPr>
        <w:rPr>
          <w:rFonts w:ascii="Arial" w:hAnsi="Arial" w:cs="Arial"/>
          <w:b/>
          <w:color w:val="000000"/>
          <w:shd w:val="clear" w:color="auto" w:fill="FFFFFF"/>
          <w:lang w:val="cs-CZ"/>
        </w:rPr>
      </w:pPr>
    </w:p>
    <w:p w:rsidR="00235843" w:rsidRPr="009A179E" w:rsidRDefault="00235843" w:rsidP="007F0ADD">
      <w:pPr>
        <w:rPr>
          <w:rFonts w:ascii="Arial" w:hAnsi="Arial" w:cs="Arial"/>
          <w:b/>
          <w:color w:val="000000"/>
          <w:u w:val="single"/>
          <w:shd w:val="clear" w:color="auto" w:fill="FFFFFF"/>
          <w:lang w:val="cs-CZ"/>
        </w:rPr>
      </w:pPr>
    </w:p>
    <w:p w:rsidR="002C50A4" w:rsidRPr="009A179E" w:rsidRDefault="00F74466" w:rsidP="007F0ADD">
      <w:pPr>
        <w:rPr>
          <w:rFonts w:ascii="Arial" w:hAnsi="Arial" w:cs="Arial"/>
          <w:b/>
          <w:color w:val="000000"/>
          <w:shd w:val="clear" w:color="auto" w:fill="FFFFFF"/>
          <w:lang w:val="cs-CZ"/>
        </w:rPr>
      </w:pPr>
      <w:r w:rsidRPr="009A179E">
        <w:rPr>
          <w:rFonts w:ascii="Arial" w:hAnsi="Arial" w:cs="Arial"/>
          <w:b/>
          <w:color w:val="000000"/>
          <w:shd w:val="clear" w:color="auto" w:fill="FFFFFF"/>
          <w:lang w:val="cs-CZ"/>
        </w:rPr>
        <w:br w:type="page"/>
      </w:r>
    </w:p>
    <w:p w:rsidR="00F04B1B" w:rsidRPr="00BF25A1" w:rsidRDefault="00F04B1B" w:rsidP="00F04B1B">
      <w:pPr>
        <w:jc w:val="both"/>
        <w:rPr>
          <w:rFonts w:ascii="Arial" w:hAnsi="Arial" w:cs="Arial"/>
          <w:b/>
          <w:color w:val="000000"/>
          <w:sz w:val="32"/>
          <w:szCs w:val="32"/>
          <w:u w:val="single"/>
          <w:shd w:val="clear" w:color="auto" w:fill="FFFFFF"/>
          <w:lang w:val="cs-CZ" w:eastAsia="cs-CZ"/>
        </w:rPr>
      </w:pPr>
      <w:r w:rsidRPr="00BF25A1">
        <w:rPr>
          <w:rFonts w:ascii="Arial" w:hAnsi="Arial" w:cs="Arial"/>
          <w:b/>
          <w:sz w:val="32"/>
          <w:szCs w:val="32"/>
          <w:highlight w:val="yellow"/>
          <w:u w:val="single"/>
          <w:lang w:val="cs-CZ" w:eastAsia="cs-CZ"/>
        </w:rPr>
        <w:lastRenderedPageBreak/>
        <w:t xml:space="preserve">PŘÍSPĚVEK UZAVŘEN BEZ ROZPORU KE DNI </w:t>
      </w:r>
      <w:r>
        <w:rPr>
          <w:rFonts w:ascii="Arial" w:hAnsi="Arial" w:cs="Arial"/>
          <w:b/>
          <w:sz w:val="32"/>
          <w:szCs w:val="32"/>
          <w:highlight w:val="yellow"/>
          <w:u w:val="single"/>
          <w:lang w:val="cs-CZ" w:eastAsia="cs-CZ"/>
        </w:rPr>
        <w:t xml:space="preserve">30. 11. </w:t>
      </w:r>
      <w:r w:rsidRPr="00BF25A1">
        <w:rPr>
          <w:rFonts w:ascii="Arial" w:hAnsi="Arial" w:cs="Arial"/>
          <w:b/>
          <w:sz w:val="32"/>
          <w:szCs w:val="32"/>
          <w:highlight w:val="yellow"/>
          <w:u w:val="single"/>
          <w:lang w:val="cs-CZ" w:eastAsia="cs-CZ"/>
        </w:rPr>
        <w:t>2022</w:t>
      </w:r>
    </w:p>
    <w:p w:rsidR="000A4ED1" w:rsidRDefault="00023608" w:rsidP="000A4ED1">
      <w:pPr>
        <w:jc w:val="center"/>
        <w:rPr>
          <w:rFonts w:ascii="Arial" w:hAnsi="Arial" w:cs="Arial"/>
          <w:b/>
          <w:color w:val="000000"/>
          <w:u w:val="single"/>
          <w:shd w:val="clear" w:color="auto" w:fill="FFFFFF"/>
          <w:lang w:val="cs-CZ"/>
        </w:rPr>
      </w:pPr>
      <w:r>
        <w:rPr>
          <w:rFonts w:ascii="Arial" w:hAnsi="Arial" w:cs="Arial"/>
          <w:b/>
          <w:color w:val="000000"/>
          <w:u w:val="single"/>
          <w:shd w:val="clear" w:color="auto" w:fill="FFFFFF"/>
          <w:lang w:val="cs-CZ"/>
        </w:rPr>
        <w:t>Daň z příjmů</w:t>
      </w:r>
    </w:p>
    <w:p w:rsidR="00023608" w:rsidRDefault="00023608" w:rsidP="000A4ED1">
      <w:pPr>
        <w:jc w:val="center"/>
        <w:rPr>
          <w:rFonts w:ascii="Arial" w:hAnsi="Arial" w:cs="Arial"/>
          <w:b/>
          <w:color w:val="000000"/>
          <w:u w:val="single"/>
          <w:shd w:val="clear" w:color="auto" w:fill="FFFFFF"/>
          <w:lang w:val="cs-CZ"/>
        </w:rPr>
      </w:pPr>
    </w:p>
    <w:p w:rsidR="00642539" w:rsidRDefault="00642539" w:rsidP="00642539">
      <w:pPr>
        <w:rPr>
          <w:rFonts w:ascii="Arial" w:hAnsi="Arial" w:cs="Arial"/>
          <w:b/>
          <w:color w:val="000000"/>
          <w:shd w:val="clear" w:color="auto" w:fill="FFFFFF"/>
          <w:lang w:val="cs-CZ"/>
        </w:rPr>
      </w:pPr>
      <w:r w:rsidRPr="008D4C3B">
        <w:rPr>
          <w:rFonts w:ascii="Arial" w:hAnsi="Arial" w:cs="Arial"/>
          <w:b/>
          <w:color w:val="000000"/>
          <w:shd w:val="clear" w:color="auto" w:fill="FFFFFF"/>
          <w:lang w:val="cs-CZ"/>
        </w:rPr>
        <w:t>598/22.06.22 Některé otázky týkající se daňových aspektů poskytování ubytování ukrajinskému zaměstnanci a jeho rodinnému příslušníkovi ve zdaňovacím období roku 2022</w:t>
      </w:r>
      <w:r>
        <w:rPr>
          <w:rFonts w:ascii="Arial" w:hAnsi="Arial" w:cs="Arial"/>
          <w:b/>
          <w:color w:val="000000"/>
          <w:shd w:val="clear" w:color="auto" w:fill="FFFFFF"/>
          <w:lang w:val="cs-CZ"/>
        </w:rPr>
        <w:t xml:space="preserve"> </w:t>
      </w:r>
    </w:p>
    <w:p w:rsidR="00034269" w:rsidRDefault="00034269" w:rsidP="00642539">
      <w:pPr>
        <w:rPr>
          <w:rFonts w:ascii="Arial" w:hAnsi="Arial" w:cs="Arial"/>
          <w:color w:val="000000"/>
          <w:shd w:val="clear" w:color="auto" w:fill="FFFFFF"/>
          <w:lang w:val="cs-CZ"/>
        </w:rPr>
      </w:pPr>
    </w:p>
    <w:p w:rsidR="00642539" w:rsidRPr="008D4C3B" w:rsidRDefault="00642539" w:rsidP="00642539">
      <w:pPr>
        <w:rPr>
          <w:rFonts w:ascii="Arial" w:hAnsi="Arial" w:cs="Arial"/>
          <w:color w:val="000000"/>
          <w:shd w:val="clear" w:color="auto" w:fill="FFFFFF"/>
          <w:lang w:val="cs-CZ"/>
        </w:rPr>
      </w:pPr>
      <w:r>
        <w:rPr>
          <w:rFonts w:ascii="Arial" w:hAnsi="Arial" w:cs="Arial"/>
          <w:color w:val="000000"/>
          <w:shd w:val="clear" w:color="auto" w:fill="FFFFFF"/>
          <w:lang w:val="cs-CZ"/>
        </w:rPr>
        <w:t>Předkládají:</w:t>
      </w:r>
      <w:r>
        <w:rPr>
          <w:rFonts w:ascii="Arial" w:hAnsi="Arial" w:cs="Arial"/>
          <w:color w:val="000000"/>
          <w:shd w:val="clear" w:color="auto" w:fill="FFFFFF"/>
          <w:lang w:val="cs-CZ"/>
        </w:rPr>
        <w:tab/>
      </w:r>
      <w:r w:rsidRPr="008D4C3B">
        <w:rPr>
          <w:rFonts w:ascii="Arial" w:hAnsi="Arial" w:cs="Arial"/>
          <w:color w:val="000000"/>
          <w:shd w:val="clear" w:color="auto" w:fill="FFFFFF"/>
          <w:lang w:val="cs-CZ"/>
        </w:rPr>
        <w:t xml:space="preserve">Ing. Lenka Nováková, MBA, </w:t>
      </w:r>
      <w:r>
        <w:rPr>
          <w:rFonts w:ascii="Arial" w:hAnsi="Arial" w:cs="Arial"/>
          <w:color w:val="000000"/>
          <w:shd w:val="clear" w:color="auto" w:fill="FFFFFF"/>
          <w:lang w:val="cs-CZ"/>
        </w:rPr>
        <w:t xml:space="preserve">daňový poradce, </w:t>
      </w:r>
      <w:r w:rsidRPr="008D4C3B">
        <w:rPr>
          <w:rFonts w:ascii="Arial" w:hAnsi="Arial" w:cs="Arial"/>
          <w:color w:val="000000"/>
          <w:shd w:val="clear" w:color="auto" w:fill="FFFFFF"/>
          <w:lang w:val="cs-CZ"/>
        </w:rPr>
        <w:t>č. osv. 4991</w:t>
      </w:r>
    </w:p>
    <w:p w:rsidR="00642539" w:rsidRDefault="00642539" w:rsidP="00642539">
      <w:pPr>
        <w:rPr>
          <w:rFonts w:ascii="Arial" w:hAnsi="Arial" w:cs="Arial"/>
          <w:color w:val="000000"/>
          <w:shd w:val="clear" w:color="auto" w:fill="FFFFFF"/>
          <w:lang w:val="cs-CZ"/>
        </w:rPr>
      </w:pPr>
      <w:r w:rsidRPr="008D4C3B">
        <w:rPr>
          <w:rFonts w:ascii="Arial" w:hAnsi="Arial" w:cs="Arial"/>
          <w:b/>
          <w:color w:val="000000"/>
          <w:shd w:val="clear" w:color="auto" w:fill="FFFFFF"/>
          <w:lang w:val="cs-CZ"/>
        </w:rPr>
        <w:tab/>
      </w:r>
      <w:r w:rsidRPr="008D4C3B">
        <w:rPr>
          <w:rFonts w:ascii="Arial" w:hAnsi="Arial" w:cs="Arial"/>
          <w:b/>
          <w:color w:val="000000"/>
          <w:shd w:val="clear" w:color="auto" w:fill="FFFFFF"/>
          <w:lang w:val="cs-CZ"/>
        </w:rPr>
        <w:tab/>
      </w:r>
      <w:r w:rsidRPr="008D4C3B">
        <w:rPr>
          <w:rFonts w:ascii="Arial" w:hAnsi="Arial" w:cs="Arial"/>
          <w:color w:val="000000"/>
          <w:shd w:val="clear" w:color="auto" w:fill="FFFFFF"/>
          <w:lang w:val="cs-CZ"/>
        </w:rPr>
        <w:t>Mgr. Magdaléna Vyškovská, daňový poradce, č. osv. 2371</w:t>
      </w:r>
    </w:p>
    <w:p w:rsidR="00642539" w:rsidRPr="00BE50D4" w:rsidRDefault="00642539" w:rsidP="00642539">
      <w:pPr>
        <w:rPr>
          <w:rFonts w:ascii="Arial" w:hAnsi="Arial" w:cs="Arial"/>
          <w:lang w:val="cs-CZ"/>
        </w:rPr>
      </w:pPr>
    </w:p>
    <w:p w:rsidR="00642539" w:rsidRPr="00BE50D4" w:rsidRDefault="00642539" w:rsidP="00642539">
      <w:pPr>
        <w:pStyle w:val="normln1"/>
        <w:spacing w:before="120" w:beforeAutospacing="0" w:after="20" w:afterAutospacing="0"/>
        <w:jc w:val="both"/>
        <w:rPr>
          <w:rFonts w:ascii="Arial" w:hAnsi="Arial" w:cs="Arial"/>
          <w:lang w:eastAsia="en-US"/>
        </w:rPr>
      </w:pPr>
      <w:r w:rsidRPr="00BE50D4">
        <w:rPr>
          <w:rFonts w:ascii="Arial" w:hAnsi="Arial" w:cs="Arial"/>
          <w:lang w:eastAsia="en-US"/>
        </w:rPr>
        <w:t>V tomto příspěvku řešíme některé otázky, které vyvstávají v souvislosti s poskytováním ubytování zaměstnanci a jeho rodinnému příslušníkovi s bydlištěm na Ukrajině ve zdaňovacím období roku 2022, kdy tento rodinný příslušník opustil Ukrajinu v souvislosti s ozbrojeným konfliktem na jejím území vyvolaným invazí vojsk Ruské federace. Ubytování v režimu plného osvobození od daně z příjmů fyzických osob ze závislé činnosti by mělo být možné poskytnout zaměstnanci a jeho rodinnému příslušníkovi dle zákona o opatřeních v oblasti daní v souvislosti s ozbrojeným konfliktem na území Ukrajiny vyvolaným invazí vojsk Ruské federace, který dne 27. května 2022 vyšel ve Sbírce zákonů pod č. 128/2022 (Částka 64)/ (dále jen „</w:t>
      </w:r>
      <w:r w:rsidRPr="00BE50D4">
        <w:rPr>
          <w:rFonts w:ascii="Arial" w:hAnsi="Arial" w:cs="Arial"/>
          <w:b/>
          <w:bCs/>
          <w:lang w:eastAsia="en-US"/>
        </w:rPr>
        <w:t>lex Ukrajina daňový zákon</w:t>
      </w:r>
      <w:r w:rsidRPr="00BE50D4">
        <w:rPr>
          <w:rFonts w:ascii="Arial" w:hAnsi="Arial" w:cs="Arial"/>
          <w:lang w:eastAsia="en-US"/>
        </w:rPr>
        <w:t>“):</w:t>
      </w:r>
    </w:p>
    <w:p w:rsidR="00642539" w:rsidRPr="00BE50D4" w:rsidRDefault="00642539" w:rsidP="00642539">
      <w:pPr>
        <w:pStyle w:val="normln1"/>
        <w:spacing w:before="0" w:beforeAutospacing="0" w:after="20" w:afterAutospacing="0"/>
        <w:jc w:val="center"/>
        <w:rPr>
          <w:rFonts w:ascii="Arial" w:hAnsi="Arial" w:cs="Arial"/>
          <w:i/>
          <w:iCs/>
          <w:color w:val="000000"/>
        </w:rPr>
      </w:pPr>
      <w:r w:rsidRPr="00BE50D4">
        <w:rPr>
          <w:rStyle w:val="normln10"/>
          <w:rFonts w:eastAsiaTheme="majorEastAsia"/>
          <w:i/>
          <w:iCs/>
          <w:color w:val="000000"/>
        </w:rPr>
        <w:t>ZÁKON</w:t>
      </w:r>
    </w:p>
    <w:p w:rsidR="00642539" w:rsidRPr="00BE50D4" w:rsidRDefault="00642539" w:rsidP="00642539">
      <w:pPr>
        <w:pStyle w:val="normln1"/>
        <w:spacing w:before="120" w:beforeAutospacing="0" w:after="20" w:afterAutospacing="0"/>
        <w:jc w:val="center"/>
        <w:rPr>
          <w:rFonts w:ascii="Arial" w:hAnsi="Arial" w:cs="Arial"/>
          <w:i/>
          <w:iCs/>
          <w:color w:val="000000"/>
        </w:rPr>
      </w:pPr>
      <w:r w:rsidRPr="00BE50D4">
        <w:rPr>
          <w:rStyle w:val="normln10"/>
          <w:rFonts w:eastAsiaTheme="majorEastAsia"/>
          <w:i/>
          <w:iCs/>
          <w:color w:val="000000"/>
        </w:rPr>
        <w:t>ze dne 11. května 2022</w:t>
      </w:r>
    </w:p>
    <w:p w:rsidR="00642539" w:rsidRPr="00BE50D4" w:rsidRDefault="00642539" w:rsidP="00642539">
      <w:pPr>
        <w:pStyle w:val="normln1"/>
        <w:spacing w:before="120" w:beforeAutospacing="0" w:after="20" w:afterAutospacing="0"/>
        <w:jc w:val="center"/>
        <w:rPr>
          <w:rStyle w:val="normln10"/>
          <w:rFonts w:eastAsiaTheme="majorEastAsia"/>
          <w:b/>
          <w:bCs/>
          <w:i/>
          <w:iCs/>
          <w:color w:val="000000"/>
        </w:rPr>
      </w:pPr>
      <w:r w:rsidRPr="00BE50D4">
        <w:rPr>
          <w:rStyle w:val="normln10"/>
          <w:rFonts w:eastAsiaTheme="majorEastAsia"/>
          <w:i/>
          <w:iCs/>
          <w:color w:val="000000"/>
        </w:rPr>
        <w:t>o opatřeních v oblasti daní v souvislosti s ozbrojeným konfliktem na území Ukrajiny vyvolaným invazí vojsk Ruské federace</w:t>
      </w:r>
    </w:p>
    <w:p w:rsidR="00642539" w:rsidRPr="00BE50D4" w:rsidRDefault="00642539" w:rsidP="00642539">
      <w:pPr>
        <w:pStyle w:val="normln1"/>
        <w:spacing w:before="240" w:beforeAutospacing="0" w:after="20" w:afterAutospacing="0"/>
        <w:jc w:val="center"/>
        <w:rPr>
          <w:rFonts w:ascii="Arial" w:hAnsi="Arial" w:cs="Arial"/>
          <w:i/>
          <w:iCs/>
        </w:rPr>
      </w:pPr>
      <w:r w:rsidRPr="00BE50D4">
        <w:rPr>
          <w:rFonts w:ascii="Arial" w:hAnsi="Arial" w:cs="Arial"/>
          <w:i/>
          <w:iCs/>
        </w:rPr>
        <w:t>§ 2</w:t>
      </w:r>
    </w:p>
    <w:p w:rsidR="00642539" w:rsidRPr="00BE50D4" w:rsidRDefault="00642539" w:rsidP="00642539">
      <w:pPr>
        <w:pStyle w:val="normln1"/>
        <w:spacing w:before="240" w:beforeAutospacing="0" w:after="20" w:afterAutospacing="0"/>
        <w:jc w:val="center"/>
        <w:rPr>
          <w:rFonts w:ascii="Arial" w:hAnsi="Arial" w:cs="Arial"/>
          <w:b/>
          <w:bCs/>
          <w:i/>
          <w:iCs/>
        </w:rPr>
      </w:pPr>
      <w:r w:rsidRPr="00BE50D4">
        <w:rPr>
          <w:rFonts w:ascii="Arial" w:hAnsi="Arial" w:cs="Arial"/>
          <w:b/>
          <w:bCs/>
          <w:i/>
          <w:iCs/>
        </w:rPr>
        <w:t>Opatření v oblasti osvobození od daně z příjmů</w:t>
      </w:r>
    </w:p>
    <w:p w:rsidR="00642539" w:rsidRPr="00BE50D4" w:rsidRDefault="00642539" w:rsidP="00642539">
      <w:pPr>
        <w:pStyle w:val="normln1"/>
        <w:spacing w:before="120" w:beforeAutospacing="0" w:after="120" w:afterAutospacing="0"/>
        <w:jc w:val="center"/>
        <w:rPr>
          <w:rFonts w:ascii="Arial" w:hAnsi="Arial" w:cs="Arial"/>
          <w:i/>
          <w:iCs/>
        </w:rPr>
      </w:pPr>
      <w:r w:rsidRPr="00BE50D4">
        <w:rPr>
          <w:rFonts w:ascii="Arial" w:hAnsi="Arial" w:cs="Arial"/>
          <w:i/>
          <w:iCs/>
        </w:rPr>
        <w:t>(1) Od daně z příjmů se osvobozuje</w:t>
      </w:r>
    </w:p>
    <w:p w:rsidR="00642539" w:rsidRPr="00BE50D4" w:rsidRDefault="00642539" w:rsidP="00642539">
      <w:pPr>
        <w:pStyle w:val="normln1"/>
        <w:spacing w:before="0" w:beforeAutospacing="0" w:after="20" w:afterAutospacing="0"/>
        <w:jc w:val="center"/>
        <w:rPr>
          <w:rFonts w:ascii="Arial" w:hAnsi="Arial" w:cs="Arial"/>
          <w:b/>
          <w:bCs/>
          <w:i/>
          <w:iCs/>
        </w:rPr>
      </w:pPr>
      <w:r w:rsidRPr="00BE50D4">
        <w:rPr>
          <w:rFonts w:ascii="Arial" w:hAnsi="Arial" w:cs="Arial"/>
          <w:b/>
          <w:bCs/>
          <w:i/>
          <w:iCs/>
        </w:rPr>
        <w:t>a) příjem zaměstnance podle zákona o daních z příjmů ve formě poskytnutého ubytování ve zdaňovacím období roku 2022, je-li poskytnuto zaměstnavatelem podle zákona o daních z příjmů tomuto zaměstnanci a jeho rodinnému příslušníkovi s bydlištěm na území Ukrajiny z důvodu, že tento rodinný příslušník opustil Ukrajinu v souvislosti s ozbrojeným konfliktem na jejím území vyvolaným invazí vojsk Ruské federace, a</w:t>
      </w:r>
    </w:p>
    <w:p w:rsidR="00642539" w:rsidRPr="00BE50D4" w:rsidRDefault="00642539" w:rsidP="00642539">
      <w:pPr>
        <w:pStyle w:val="normln1"/>
        <w:spacing w:before="0" w:beforeAutospacing="0" w:after="20" w:afterAutospacing="0"/>
        <w:jc w:val="center"/>
        <w:rPr>
          <w:rFonts w:ascii="Arial" w:hAnsi="Arial" w:cs="Arial"/>
          <w:i/>
          <w:iCs/>
        </w:rPr>
      </w:pPr>
    </w:p>
    <w:p w:rsidR="00642539" w:rsidRPr="00BE50D4" w:rsidRDefault="00642539" w:rsidP="00642539">
      <w:pPr>
        <w:pStyle w:val="normln1"/>
        <w:spacing w:before="0" w:beforeAutospacing="0" w:after="20" w:afterAutospacing="0"/>
        <w:jc w:val="center"/>
        <w:rPr>
          <w:rFonts w:ascii="Arial" w:hAnsi="Arial" w:cs="Arial"/>
          <w:i/>
          <w:iCs/>
        </w:rPr>
      </w:pPr>
      <w:r w:rsidRPr="00BE50D4">
        <w:rPr>
          <w:rFonts w:ascii="Arial" w:hAnsi="Arial" w:cs="Arial"/>
          <w:i/>
          <w:iCs/>
        </w:rPr>
        <w:t>b) bezúplatný příjem poskytnutý v roce 2022 za účelem podpory obranného úsilí Ukrajiny.</w:t>
      </w:r>
    </w:p>
    <w:p w:rsidR="00642539" w:rsidRPr="00BE50D4" w:rsidRDefault="00642539" w:rsidP="00642539">
      <w:pPr>
        <w:pStyle w:val="normln1"/>
        <w:spacing w:before="120" w:beforeAutospacing="0" w:after="120" w:afterAutospacing="0"/>
        <w:jc w:val="center"/>
        <w:rPr>
          <w:rFonts w:ascii="Arial" w:hAnsi="Arial" w:cs="Arial"/>
          <w:i/>
          <w:iCs/>
        </w:rPr>
      </w:pPr>
      <w:r w:rsidRPr="00BE50D4">
        <w:rPr>
          <w:rFonts w:ascii="Arial" w:hAnsi="Arial" w:cs="Arial"/>
          <w:i/>
          <w:iCs/>
        </w:rPr>
        <w:t>(2) Odstavec 1 lze použít pouze pro zdaňovací období, ve kterém bylo plnění poskytnuto.</w:t>
      </w:r>
    </w:p>
    <w:p w:rsidR="00642539" w:rsidRPr="00BE50D4" w:rsidRDefault="00642539" w:rsidP="00642539">
      <w:pPr>
        <w:jc w:val="center"/>
        <w:rPr>
          <w:rFonts w:ascii="Arial" w:hAnsi="Arial" w:cs="Arial"/>
          <w:lang w:val="cs-CZ"/>
        </w:rPr>
      </w:pPr>
    </w:p>
    <w:p w:rsidR="00642539" w:rsidRPr="00BE50D4" w:rsidRDefault="00642539" w:rsidP="00642539">
      <w:pPr>
        <w:jc w:val="both"/>
        <w:rPr>
          <w:rFonts w:ascii="Arial" w:hAnsi="Arial" w:cs="Arial"/>
          <w:b/>
          <w:bCs/>
          <w:lang w:val="cs-CZ"/>
        </w:rPr>
      </w:pPr>
      <w:r w:rsidRPr="00BE50D4">
        <w:rPr>
          <w:rFonts w:ascii="Arial" w:hAnsi="Arial" w:cs="Arial"/>
          <w:b/>
          <w:bCs/>
          <w:lang w:val="cs-CZ"/>
        </w:rPr>
        <w:t>Důvodová zpráva:</w:t>
      </w:r>
    </w:p>
    <w:p w:rsidR="00642539" w:rsidRPr="00BE50D4" w:rsidRDefault="00642539" w:rsidP="00642539">
      <w:pPr>
        <w:jc w:val="both"/>
        <w:rPr>
          <w:rFonts w:ascii="Arial" w:hAnsi="Arial" w:cs="Arial"/>
          <w:b/>
          <w:bCs/>
          <w:lang w:val="cs-CZ"/>
        </w:rPr>
      </w:pPr>
    </w:p>
    <w:p w:rsidR="00642539" w:rsidRPr="00BE50D4" w:rsidRDefault="00642539" w:rsidP="00642539">
      <w:pPr>
        <w:jc w:val="both"/>
        <w:rPr>
          <w:rFonts w:ascii="Arial" w:hAnsi="Arial" w:cs="Arial"/>
          <w:i/>
          <w:iCs/>
          <w:lang w:val="cs-CZ"/>
        </w:rPr>
      </w:pPr>
      <w:r w:rsidRPr="00BE50D4">
        <w:rPr>
          <w:rFonts w:ascii="Arial" w:hAnsi="Arial" w:cs="Arial"/>
          <w:i/>
          <w:iCs/>
          <w:lang w:val="cs-CZ"/>
        </w:rPr>
        <w:t xml:space="preserve">„Navrhované ustanovení písmene a) reaguje na situaci vzniklou v důsledku válečného konfliktu na území Ukrajiny, v jehož důsledku již započal příliv ukrajinských obyvatel opouštějících Ukrajinu. Často se jedná o případy, kdy ukrajinští obyvatelé přicházejí do České republiky za svými rodinnými příslušníky, kterým je jako zaměstnancům </w:t>
      </w:r>
      <w:r w:rsidRPr="00BE50D4">
        <w:rPr>
          <w:rFonts w:ascii="Arial" w:hAnsi="Arial" w:cs="Arial"/>
          <w:i/>
          <w:iCs/>
          <w:lang w:val="cs-CZ"/>
        </w:rPr>
        <w:lastRenderedPageBreak/>
        <w:t xml:space="preserve">poskytováno jejich zaměstnavateli cenově zvýhodněné ubytování. V případě, že je takové ubytování </w:t>
      </w:r>
      <w:r w:rsidRPr="00BE50D4">
        <w:rPr>
          <w:rFonts w:ascii="Arial" w:hAnsi="Arial" w:cs="Arial"/>
          <w:b/>
          <w:bCs/>
          <w:i/>
          <w:iCs/>
          <w:lang w:val="cs-CZ"/>
        </w:rPr>
        <w:t>poskytováno bezplatně nebo za nižší tržní hodnotu jedná se z pohledu zaměstnance podle § 6 odst. 3 zákona o daních z příjmů o příjem ze závislé činnosti.</w:t>
      </w:r>
      <w:r w:rsidRPr="00BE50D4">
        <w:rPr>
          <w:rFonts w:ascii="Arial" w:hAnsi="Arial" w:cs="Arial"/>
          <w:i/>
          <w:iCs/>
          <w:lang w:val="cs-CZ"/>
        </w:rPr>
        <w:t xml:space="preserve"> </w:t>
      </w:r>
      <w:r w:rsidRPr="00BE50D4">
        <w:rPr>
          <w:rFonts w:ascii="Arial" w:hAnsi="Arial" w:cs="Arial"/>
          <w:b/>
          <w:bCs/>
          <w:i/>
          <w:iCs/>
          <w:lang w:val="cs-CZ"/>
        </w:rPr>
        <w:t>Pojmy zaměstnanec a zaměstnavatel jsou v tomto zákoně používány ve smyslu § 6 odst. 2 zákona o daních z příjmů.</w:t>
      </w:r>
      <w:r w:rsidRPr="00BE50D4">
        <w:rPr>
          <w:rFonts w:ascii="Arial" w:hAnsi="Arial" w:cs="Arial"/>
          <w:i/>
          <w:iCs/>
          <w:lang w:val="cs-CZ"/>
        </w:rPr>
        <w:t xml:space="preserve"> V případě, že zaměstnavatel umožní takto využívat toto ubytování nejen zaměstnancem, ale i jeho rodinnými příslušníky, kteří mají bydliště na Ukrajině, avšak opustili jej z důvodu válečného konfliktu na území tohoto státu, popřípadě mu takové ubytování nově poskytne, vzniká mu z tohoto titulu taktéž příjem ze závislé činnosti podle § 6 odst. 3 zákona o daních z příjmů. Z důvodu, že zaměstnavatel takové ubytování poskytuje z charitativních či humanitárních účelů s cílem pomoci jeho zaměstnanci a jeho rodinným příslušníkům, navrhuje se tento příjem v roce 2022 plošně osvobodit, přestože v některých případech může být takový příjem osvobozen i dnes na základě § 4a písmene k) zákona o daních z příjmů. To platí i pro případy, kdy jeden z rodinných příslušníků ukrajinských obyvatel nově příchozích v důsledku ozbrojeného konfliktu na území Ukrajiny získá na území České republiky zaměstnání s tím, že jemu a celé jeho rodině je poskytnuto ubytování ze strany zaměstnavatele“.</w:t>
      </w:r>
    </w:p>
    <w:p w:rsidR="00642539" w:rsidRPr="00BE50D4" w:rsidRDefault="00642539" w:rsidP="00642539">
      <w:pPr>
        <w:jc w:val="both"/>
        <w:rPr>
          <w:rFonts w:ascii="Arial" w:hAnsi="Arial" w:cs="Arial"/>
          <w:lang w:val="cs-CZ"/>
        </w:rPr>
      </w:pPr>
    </w:p>
    <w:p w:rsidR="00642539" w:rsidRPr="00BE50D4" w:rsidRDefault="00642539" w:rsidP="00642539">
      <w:pPr>
        <w:pStyle w:val="Odstavecseseznamem"/>
        <w:numPr>
          <w:ilvl w:val="0"/>
          <w:numId w:val="31"/>
        </w:numPr>
        <w:spacing w:after="160" w:line="259" w:lineRule="auto"/>
        <w:contextualSpacing/>
        <w:jc w:val="both"/>
        <w:rPr>
          <w:rFonts w:ascii="Arial" w:hAnsi="Arial" w:cs="Arial"/>
          <w:b/>
          <w:bCs/>
          <w:sz w:val="24"/>
          <w:szCs w:val="24"/>
          <w:lang w:val="cs-CZ"/>
        </w:rPr>
      </w:pPr>
      <w:r w:rsidRPr="00BE50D4">
        <w:rPr>
          <w:rFonts w:ascii="Arial" w:hAnsi="Arial" w:cs="Arial"/>
          <w:b/>
          <w:bCs/>
          <w:sz w:val="24"/>
          <w:szCs w:val="24"/>
          <w:lang w:val="cs-CZ"/>
        </w:rPr>
        <w:t xml:space="preserve">Daňový režim na straně zaměstnance </w:t>
      </w:r>
    </w:p>
    <w:p w:rsidR="00642539" w:rsidRPr="00BE50D4" w:rsidRDefault="00642539" w:rsidP="00642539">
      <w:pPr>
        <w:jc w:val="both"/>
        <w:rPr>
          <w:rFonts w:ascii="Arial" w:hAnsi="Arial" w:cs="Arial"/>
          <w:lang w:val="cs-CZ"/>
        </w:rPr>
      </w:pPr>
      <w:r w:rsidRPr="00BE50D4">
        <w:rPr>
          <w:rFonts w:ascii="Arial" w:hAnsi="Arial" w:cs="Arial"/>
          <w:lang w:val="cs-CZ"/>
        </w:rPr>
        <w:t>Dle lex Ukrajina daňového zákona bude příjem zaměstnance osvobozen podle zákona č. 586/1992 Sb., o daních z příjmů, v platném znění (dále jen „</w:t>
      </w:r>
      <w:r w:rsidRPr="00BE50D4">
        <w:rPr>
          <w:rFonts w:ascii="Arial" w:hAnsi="Arial" w:cs="Arial"/>
          <w:b/>
          <w:bCs/>
          <w:lang w:val="cs-CZ"/>
        </w:rPr>
        <w:t>zákon o daních z příjmů</w:t>
      </w:r>
      <w:r w:rsidRPr="00BE50D4">
        <w:rPr>
          <w:rFonts w:ascii="Arial" w:hAnsi="Arial" w:cs="Arial"/>
          <w:lang w:val="cs-CZ"/>
        </w:rPr>
        <w:t xml:space="preserve">“) ve </w:t>
      </w:r>
      <w:r w:rsidRPr="00BE50D4">
        <w:rPr>
          <w:rFonts w:ascii="Arial" w:hAnsi="Arial" w:cs="Arial"/>
          <w:b/>
          <w:bCs/>
          <w:lang w:val="cs-CZ"/>
        </w:rPr>
        <w:t>formě poskytnutého ubytování ve zdaňovacím období roku 2022, je-li poskytnuto zaměstnavatelem podle zákona o daních z příjmu tomuto zaměstnanci a jeho rodinnému příslušníkovi s bydlištěm na území Ukrajiny z důvodu, že tento rodinný příslušník opustil Ukrajinu v souvislosti s ozbrojeným konfliktem na jejím území vyvolaným invazí vojsk Ruské federace</w:t>
      </w:r>
      <w:r w:rsidRPr="00BE50D4">
        <w:rPr>
          <w:rFonts w:ascii="Arial" w:hAnsi="Arial" w:cs="Arial"/>
          <w:lang w:val="cs-CZ"/>
        </w:rPr>
        <w:t xml:space="preserve">. </w:t>
      </w:r>
    </w:p>
    <w:p w:rsidR="00642539" w:rsidRPr="00BE50D4" w:rsidRDefault="00642539" w:rsidP="00642539">
      <w:pPr>
        <w:spacing w:before="120"/>
        <w:jc w:val="both"/>
        <w:rPr>
          <w:rFonts w:ascii="Arial" w:hAnsi="Arial" w:cs="Arial"/>
          <w:lang w:val="cs-CZ"/>
        </w:rPr>
      </w:pPr>
      <w:r w:rsidRPr="00BE50D4">
        <w:rPr>
          <w:rFonts w:ascii="Arial" w:hAnsi="Arial" w:cs="Arial"/>
          <w:lang w:val="cs-CZ"/>
        </w:rPr>
        <w:t xml:space="preserve">Osvobození se uplatní, pokud zaměstnavatel poskytuje zaměstnanci pobývajícímu na území České republiky ubytování a umožní zároveň rodinným příslušníkům zaměstnance, kteří uprchli z Ukrajiny v důsledku války, užívat toto ubytování společně se zaměstnancem, nebo jim poskytne větší ubytování. Obdobně, pokud zaměstnavatel nově zaměstná zaměstnance, který opustil Ukrajinu v důsledku války se svojí rodinou s bydlištěm na území Ukrajiny a tomuto zaměstnanci a jeho rodině poskytne zaměstnavatel ubytování, mělo by se na toto nepeněžní plnění ze strany zaměstnavatele </w:t>
      </w:r>
      <w:r w:rsidRPr="00BE50D4">
        <w:rPr>
          <w:rFonts w:ascii="Arial" w:hAnsi="Arial" w:cs="Arial"/>
          <w:b/>
          <w:bCs/>
          <w:lang w:val="cs-CZ"/>
        </w:rPr>
        <w:t>nahlížet optikou příjmů ze závislé činnosti jako zdanitelný příjem daného zaměstnance</w:t>
      </w:r>
      <w:r w:rsidRPr="00BE50D4">
        <w:rPr>
          <w:rFonts w:ascii="Arial" w:hAnsi="Arial" w:cs="Arial"/>
          <w:lang w:val="cs-CZ"/>
        </w:rPr>
        <w:t xml:space="preserve">, který bude při splnění podmínek uvedených níže v roce 2022 osvobozen od daně z příjmů ze závislé činnosti.  </w:t>
      </w:r>
    </w:p>
    <w:p w:rsidR="00642539" w:rsidRPr="00BE50D4" w:rsidRDefault="00642539" w:rsidP="00642539">
      <w:pPr>
        <w:spacing w:before="120"/>
        <w:jc w:val="both"/>
        <w:rPr>
          <w:rFonts w:ascii="Arial" w:hAnsi="Arial" w:cs="Arial"/>
          <w:lang w:val="cs-CZ"/>
        </w:rPr>
      </w:pPr>
      <w:r w:rsidRPr="00BE50D4">
        <w:rPr>
          <w:rFonts w:ascii="Arial" w:hAnsi="Arial" w:cs="Arial"/>
          <w:lang w:val="cs-CZ"/>
        </w:rPr>
        <w:t>Obdobně jako u jiných příjmů zaměstnance, které jsou poskytovány i jeho rodinným příslušníkům, není záměrem zákonodárce tento příjem považovat za příjem rodinných příslušníků zaměstnance, ale za příjem zaměstnance samotného (tj. příjem zaměstnance poskytnutý v souvislosti s jeho výkonem závislé činnosti pro zaměstnavatele), proto se navrhuje příjem v podobě ubytování zaměstnance i jeho rodinných příslušníků od daně zcela osvobodit na straně zaměstnance, pokud budou naplněny veškeré podmínky vymezené v lex Ukrajina daňovém zákoně.</w:t>
      </w:r>
    </w:p>
    <w:p w:rsidR="00642539" w:rsidRPr="00BE50D4" w:rsidRDefault="00642539" w:rsidP="00642539">
      <w:pPr>
        <w:jc w:val="both"/>
        <w:rPr>
          <w:rFonts w:ascii="Arial" w:hAnsi="Arial" w:cs="Arial"/>
          <w:lang w:val="cs-CZ"/>
        </w:rPr>
      </w:pPr>
    </w:p>
    <w:p w:rsidR="00642539" w:rsidRPr="00BE50D4" w:rsidRDefault="00642539" w:rsidP="00642539">
      <w:pPr>
        <w:jc w:val="both"/>
        <w:rPr>
          <w:rFonts w:ascii="Arial" w:hAnsi="Arial" w:cs="Arial"/>
          <w:lang w:val="cs-CZ"/>
        </w:rPr>
      </w:pPr>
      <w:r w:rsidRPr="00BE50D4">
        <w:rPr>
          <w:rFonts w:ascii="Arial" w:hAnsi="Arial" w:cs="Arial"/>
          <w:lang w:val="cs-CZ"/>
        </w:rPr>
        <w:t xml:space="preserve">Dle navrhovaného znění zákona </w:t>
      </w:r>
      <w:r w:rsidRPr="00BE50D4">
        <w:rPr>
          <w:rFonts w:ascii="Arial" w:hAnsi="Arial" w:cs="Arial"/>
          <w:b/>
          <w:bCs/>
          <w:lang w:val="cs-CZ"/>
        </w:rPr>
        <w:t xml:space="preserve">musí být </w:t>
      </w:r>
      <w:r w:rsidRPr="00BE50D4">
        <w:rPr>
          <w:rFonts w:ascii="Arial" w:hAnsi="Arial" w:cs="Arial"/>
          <w:lang w:val="cs-CZ"/>
        </w:rPr>
        <w:t>tedy pro osvobození</w:t>
      </w:r>
      <w:r w:rsidRPr="00BE50D4">
        <w:rPr>
          <w:rFonts w:ascii="Arial" w:hAnsi="Arial" w:cs="Arial"/>
          <w:b/>
          <w:bCs/>
          <w:lang w:val="cs-CZ"/>
        </w:rPr>
        <w:t xml:space="preserve"> naplněny kumulativně následující podmínky</w:t>
      </w:r>
      <w:r w:rsidRPr="00BE50D4">
        <w:rPr>
          <w:rFonts w:ascii="Arial" w:hAnsi="Arial" w:cs="Arial"/>
          <w:lang w:val="cs-CZ"/>
        </w:rPr>
        <w:t xml:space="preserve">: </w:t>
      </w:r>
    </w:p>
    <w:p w:rsidR="00642539" w:rsidRPr="00BE50D4" w:rsidRDefault="00642539" w:rsidP="00642539">
      <w:pPr>
        <w:jc w:val="both"/>
        <w:rPr>
          <w:rFonts w:ascii="Arial" w:hAnsi="Arial" w:cs="Arial"/>
          <w:lang w:val="cs-CZ"/>
        </w:rPr>
      </w:pPr>
    </w:p>
    <w:p w:rsidR="00642539" w:rsidRPr="00BE50D4" w:rsidRDefault="00642539" w:rsidP="00642539">
      <w:pPr>
        <w:numPr>
          <w:ilvl w:val="0"/>
          <w:numId w:val="29"/>
        </w:numPr>
        <w:jc w:val="both"/>
        <w:rPr>
          <w:rFonts w:ascii="Arial" w:hAnsi="Arial" w:cs="Arial"/>
          <w:lang w:val="cs-CZ"/>
        </w:rPr>
      </w:pPr>
      <w:r w:rsidRPr="00BE50D4">
        <w:rPr>
          <w:rFonts w:ascii="Arial" w:hAnsi="Arial" w:cs="Arial"/>
          <w:lang w:val="cs-CZ"/>
        </w:rPr>
        <w:t>ubytování je poskytnuto zaměstnavatelem;</w:t>
      </w:r>
    </w:p>
    <w:p w:rsidR="00642539" w:rsidRPr="00BE50D4" w:rsidRDefault="00642539" w:rsidP="00642539">
      <w:pPr>
        <w:numPr>
          <w:ilvl w:val="0"/>
          <w:numId w:val="29"/>
        </w:numPr>
        <w:jc w:val="both"/>
        <w:rPr>
          <w:rFonts w:ascii="Arial" w:hAnsi="Arial" w:cs="Arial"/>
          <w:lang w:val="cs-CZ"/>
        </w:rPr>
      </w:pPr>
      <w:r w:rsidRPr="00BE50D4">
        <w:rPr>
          <w:rFonts w:ascii="Arial" w:hAnsi="Arial" w:cs="Arial"/>
          <w:lang w:val="cs-CZ"/>
        </w:rPr>
        <w:t>je poskytnuto v nepeněžní formě;</w:t>
      </w:r>
    </w:p>
    <w:p w:rsidR="00642539" w:rsidRPr="00BE50D4" w:rsidRDefault="00642539" w:rsidP="00642539">
      <w:pPr>
        <w:numPr>
          <w:ilvl w:val="0"/>
          <w:numId w:val="29"/>
        </w:numPr>
        <w:jc w:val="both"/>
        <w:rPr>
          <w:rFonts w:ascii="Arial" w:hAnsi="Arial" w:cs="Arial"/>
          <w:lang w:val="cs-CZ"/>
        </w:rPr>
      </w:pPr>
      <w:r w:rsidRPr="00BE50D4">
        <w:rPr>
          <w:rFonts w:ascii="Arial" w:hAnsi="Arial" w:cs="Arial"/>
          <w:lang w:val="cs-CZ"/>
        </w:rPr>
        <w:lastRenderedPageBreak/>
        <w:t>je poskytnuto zaměstnanci a jeho rodinnému příslušníkovi;</w:t>
      </w:r>
    </w:p>
    <w:p w:rsidR="00642539" w:rsidRPr="00BE50D4" w:rsidRDefault="00642539" w:rsidP="00642539">
      <w:pPr>
        <w:numPr>
          <w:ilvl w:val="0"/>
          <w:numId w:val="29"/>
        </w:numPr>
        <w:jc w:val="both"/>
        <w:rPr>
          <w:rFonts w:ascii="Arial" w:hAnsi="Arial" w:cs="Arial"/>
          <w:lang w:val="cs-CZ"/>
        </w:rPr>
      </w:pPr>
      <w:r w:rsidRPr="00BE50D4">
        <w:rPr>
          <w:rFonts w:ascii="Arial" w:hAnsi="Arial" w:cs="Arial"/>
          <w:lang w:val="cs-CZ"/>
        </w:rPr>
        <w:t>bydliště rodinného příslušníka zaměstnance je na Ukrajině a</w:t>
      </w:r>
    </w:p>
    <w:p w:rsidR="00642539" w:rsidRPr="00BE50D4" w:rsidRDefault="00642539" w:rsidP="00642539">
      <w:pPr>
        <w:numPr>
          <w:ilvl w:val="0"/>
          <w:numId w:val="29"/>
        </w:numPr>
        <w:jc w:val="both"/>
        <w:rPr>
          <w:rFonts w:ascii="Arial" w:hAnsi="Arial" w:cs="Arial"/>
          <w:lang w:val="cs-CZ"/>
        </w:rPr>
      </w:pPr>
      <w:r w:rsidRPr="00BE50D4">
        <w:rPr>
          <w:rFonts w:ascii="Arial" w:hAnsi="Arial" w:cs="Arial"/>
          <w:lang w:val="cs-CZ"/>
        </w:rPr>
        <w:t xml:space="preserve">rodinný příslušník opustil Ukrajinu v souvislosti s konfliktem na jejím území vyvolaným invazí vojsk Ruské federace. </w:t>
      </w:r>
    </w:p>
    <w:p w:rsidR="00642539" w:rsidRPr="00BE50D4" w:rsidRDefault="00642539" w:rsidP="00642539">
      <w:pPr>
        <w:jc w:val="both"/>
        <w:rPr>
          <w:rFonts w:ascii="Arial" w:hAnsi="Arial" w:cs="Arial"/>
          <w:lang w:val="cs-CZ"/>
        </w:rPr>
      </w:pPr>
    </w:p>
    <w:p w:rsidR="00642539" w:rsidRPr="00BE50D4" w:rsidRDefault="00642539" w:rsidP="00642539">
      <w:pPr>
        <w:jc w:val="both"/>
        <w:rPr>
          <w:rFonts w:ascii="Arial" w:hAnsi="Arial" w:cs="Arial"/>
          <w:lang w:val="cs-CZ"/>
        </w:rPr>
      </w:pPr>
      <w:r w:rsidRPr="00BE50D4">
        <w:rPr>
          <w:rFonts w:ascii="Arial" w:hAnsi="Arial" w:cs="Arial"/>
          <w:lang w:val="cs-CZ"/>
        </w:rPr>
        <w:t>S ohledem na výše uvedené kumulativní podmínky vyvstávají některé následující otázky, které bychom chtěli v rámci tohoto příspěvku objasnit.</w:t>
      </w:r>
    </w:p>
    <w:p w:rsidR="00642539" w:rsidRPr="00BE50D4" w:rsidRDefault="00642539" w:rsidP="00642539">
      <w:pPr>
        <w:jc w:val="both"/>
        <w:rPr>
          <w:rFonts w:ascii="Arial" w:hAnsi="Arial" w:cs="Arial"/>
          <w:lang w:val="cs-CZ"/>
        </w:rPr>
      </w:pPr>
    </w:p>
    <w:p w:rsidR="00642539" w:rsidRPr="00BE50D4" w:rsidRDefault="00642539" w:rsidP="00642539">
      <w:pPr>
        <w:pStyle w:val="Odstavecseseznamem"/>
        <w:numPr>
          <w:ilvl w:val="0"/>
          <w:numId w:val="30"/>
        </w:numPr>
        <w:spacing w:after="160" w:line="259" w:lineRule="auto"/>
        <w:contextualSpacing/>
        <w:jc w:val="both"/>
        <w:rPr>
          <w:rFonts w:ascii="Arial" w:hAnsi="Arial" w:cs="Arial"/>
          <w:b/>
          <w:bCs/>
          <w:sz w:val="24"/>
          <w:szCs w:val="24"/>
          <w:lang w:val="cs-CZ"/>
        </w:rPr>
      </w:pPr>
      <w:r w:rsidRPr="00BE50D4">
        <w:rPr>
          <w:rFonts w:ascii="Arial" w:hAnsi="Arial" w:cs="Arial"/>
          <w:b/>
          <w:bCs/>
          <w:sz w:val="24"/>
          <w:szCs w:val="24"/>
          <w:lang w:val="cs-CZ"/>
        </w:rPr>
        <w:t xml:space="preserve">Národnost zaměstnance či jeho rodinného příslušníka s bydlištěm na Ukrajině přicházejícího v souvislosti s válečným konfliktem vyvolaným invazí vojsk Ruské federace </w:t>
      </w:r>
    </w:p>
    <w:p w:rsidR="00642539" w:rsidRPr="00BE50D4" w:rsidRDefault="00642539" w:rsidP="00642539">
      <w:pPr>
        <w:jc w:val="both"/>
        <w:rPr>
          <w:rFonts w:ascii="Arial" w:hAnsi="Arial" w:cs="Arial"/>
          <w:lang w:val="cs-CZ"/>
        </w:rPr>
      </w:pPr>
      <w:r w:rsidRPr="00BE50D4">
        <w:rPr>
          <w:rFonts w:ascii="Arial" w:hAnsi="Arial" w:cs="Arial"/>
          <w:lang w:val="cs-CZ"/>
        </w:rPr>
        <w:t xml:space="preserve">Jelikož v lex Ukrajina daňovém zákoně není národnost zaměstnance či jeho rodinného příslušníka nijak omezena, dle našeho názoru je navrhované ustanovení spíše postaveno na </w:t>
      </w:r>
      <w:r w:rsidRPr="00BE50D4">
        <w:rPr>
          <w:rFonts w:ascii="Arial" w:hAnsi="Arial" w:cs="Arial"/>
          <w:b/>
          <w:bCs/>
          <w:lang w:val="cs-CZ"/>
        </w:rPr>
        <w:t>materiálním kritériu</w:t>
      </w:r>
      <w:r w:rsidRPr="00BE50D4">
        <w:rPr>
          <w:rFonts w:ascii="Arial" w:hAnsi="Arial" w:cs="Arial"/>
          <w:lang w:val="cs-CZ"/>
        </w:rPr>
        <w:t>, tj. zda se skutečně jedná o uprchlíka z Ukrajiny v souvislosti s válečným konfliktem, bez ohledu na státní příslušnost či konkrétní druh oprávnění k pobytu daného zaměstnance či jeho rodinného příslušníka</w:t>
      </w:r>
      <w:r w:rsidRPr="00BE50D4">
        <w:rPr>
          <w:rStyle w:val="Znakapoznpodarou"/>
          <w:rFonts w:ascii="Arial" w:hAnsi="Arial" w:cs="Arial"/>
          <w:lang w:val="cs-CZ"/>
        </w:rPr>
        <w:footnoteReference w:id="1"/>
      </w:r>
      <w:r w:rsidRPr="00BE50D4">
        <w:rPr>
          <w:rFonts w:ascii="Arial" w:hAnsi="Arial" w:cs="Arial"/>
          <w:lang w:val="cs-CZ"/>
        </w:rPr>
        <w:t>. Další kritéria pro osvobození jsou přitom kladena pouze na rodinného příslušníka, nikoliv na zaměstnance.</w:t>
      </w:r>
    </w:p>
    <w:p w:rsidR="00642539" w:rsidRPr="00BE50D4" w:rsidRDefault="00642539" w:rsidP="00642539">
      <w:pPr>
        <w:jc w:val="both"/>
        <w:rPr>
          <w:rFonts w:ascii="Arial" w:hAnsi="Arial" w:cs="Arial"/>
          <w:b/>
          <w:bCs/>
          <w:lang w:val="cs-CZ"/>
        </w:rPr>
      </w:pPr>
    </w:p>
    <w:p w:rsidR="00642539" w:rsidRPr="00BE50D4" w:rsidRDefault="00642539" w:rsidP="00642539">
      <w:pPr>
        <w:jc w:val="both"/>
        <w:rPr>
          <w:rFonts w:ascii="Arial" w:hAnsi="Arial" w:cs="Arial"/>
          <w:b/>
          <w:bCs/>
          <w:lang w:val="cs-CZ"/>
        </w:rPr>
      </w:pPr>
      <w:r w:rsidRPr="00BE50D4">
        <w:rPr>
          <w:rFonts w:ascii="Arial" w:hAnsi="Arial" w:cs="Arial"/>
          <w:b/>
          <w:bCs/>
          <w:lang w:val="cs-CZ"/>
        </w:rPr>
        <w:t>Závěr I. 1</w:t>
      </w:r>
    </w:p>
    <w:p w:rsidR="00642539" w:rsidRPr="00BE50D4" w:rsidRDefault="00642539" w:rsidP="00642539">
      <w:pPr>
        <w:jc w:val="both"/>
        <w:rPr>
          <w:rFonts w:ascii="Arial" w:hAnsi="Arial" w:cs="Arial"/>
          <w:lang w:val="cs-CZ"/>
        </w:rPr>
      </w:pPr>
    </w:p>
    <w:p w:rsidR="00642539" w:rsidRDefault="00642539" w:rsidP="00642539">
      <w:pPr>
        <w:jc w:val="both"/>
        <w:rPr>
          <w:rFonts w:ascii="Arial" w:hAnsi="Arial" w:cs="Arial"/>
          <w:lang w:val="cs-CZ"/>
        </w:rPr>
      </w:pPr>
      <w:r w:rsidRPr="00BE50D4">
        <w:rPr>
          <w:rFonts w:ascii="Arial" w:hAnsi="Arial" w:cs="Arial"/>
          <w:lang w:val="cs-CZ"/>
        </w:rPr>
        <w:t>Pro osvobození ubytování poskytovaného zaměstnanci zaměstnavatelem nebude rozhodující, jaké státní příslušnosti či jaký druh oprávnění k pobytu bude mít daný zaměstnanec či jeho rodinný příslušník.</w:t>
      </w:r>
    </w:p>
    <w:p w:rsidR="00642539" w:rsidRDefault="00642539" w:rsidP="00642539">
      <w:pPr>
        <w:jc w:val="both"/>
        <w:rPr>
          <w:rFonts w:ascii="Arial" w:hAnsi="Arial" w:cs="Arial"/>
          <w:lang w:val="cs-CZ"/>
        </w:rPr>
      </w:pPr>
    </w:p>
    <w:p w:rsidR="00642539" w:rsidRPr="00363EB3" w:rsidRDefault="00642539" w:rsidP="00642539">
      <w:pPr>
        <w:jc w:val="both"/>
        <w:rPr>
          <w:rFonts w:ascii="Arial" w:hAnsi="Arial" w:cs="Arial"/>
          <w:b/>
          <w:highlight w:val="cyan"/>
          <w:u w:val="single"/>
          <w:lang w:val="cs-CZ"/>
        </w:rPr>
      </w:pPr>
      <w:r w:rsidRPr="00363EB3">
        <w:rPr>
          <w:rFonts w:ascii="Arial" w:hAnsi="Arial" w:cs="Arial"/>
          <w:b/>
          <w:highlight w:val="cyan"/>
          <w:u w:val="single"/>
          <w:lang w:val="cs-CZ"/>
        </w:rPr>
        <w:t>Stanovisko GFŘ:</w:t>
      </w:r>
    </w:p>
    <w:p w:rsidR="00642539" w:rsidRPr="00BE50D4" w:rsidRDefault="00642539" w:rsidP="00642539">
      <w:pPr>
        <w:jc w:val="both"/>
        <w:rPr>
          <w:rFonts w:ascii="Arial" w:hAnsi="Arial" w:cs="Arial"/>
          <w:lang w:val="cs-CZ"/>
        </w:rPr>
      </w:pPr>
      <w:r w:rsidRPr="0011205A">
        <w:rPr>
          <w:rFonts w:ascii="Arial" w:hAnsi="Arial" w:cs="Arial"/>
          <w:highlight w:val="cyan"/>
          <w:lang w:val="cs-CZ"/>
        </w:rPr>
        <w:t>Souhlas se závěrem předkl</w:t>
      </w:r>
      <w:r>
        <w:rPr>
          <w:rFonts w:ascii="Arial" w:hAnsi="Arial" w:cs="Arial"/>
          <w:highlight w:val="cyan"/>
          <w:lang w:val="cs-CZ"/>
        </w:rPr>
        <w:t>a</w:t>
      </w:r>
      <w:r w:rsidRPr="0011205A">
        <w:rPr>
          <w:rFonts w:ascii="Arial" w:hAnsi="Arial" w:cs="Arial"/>
          <w:highlight w:val="cyan"/>
          <w:lang w:val="cs-CZ"/>
        </w:rPr>
        <w:t>datele.</w:t>
      </w:r>
    </w:p>
    <w:p w:rsidR="00642539" w:rsidRPr="00BE50D4" w:rsidRDefault="00642539" w:rsidP="00642539">
      <w:pPr>
        <w:jc w:val="both"/>
        <w:rPr>
          <w:rFonts w:ascii="Arial" w:hAnsi="Arial" w:cs="Arial"/>
          <w:lang w:val="cs-CZ"/>
        </w:rPr>
      </w:pPr>
    </w:p>
    <w:p w:rsidR="00642539" w:rsidRPr="00BE50D4" w:rsidRDefault="00642539" w:rsidP="00642539">
      <w:pPr>
        <w:pStyle w:val="Odstavecseseznamem"/>
        <w:numPr>
          <w:ilvl w:val="0"/>
          <w:numId w:val="30"/>
        </w:numPr>
        <w:spacing w:after="0" w:line="240" w:lineRule="auto"/>
        <w:contextualSpacing/>
        <w:jc w:val="both"/>
        <w:rPr>
          <w:rFonts w:ascii="Arial" w:hAnsi="Arial" w:cs="Arial"/>
          <w:b/>
          <w:bCs/>
          <w:sz w:val="24"/>
          <w:szCs w:val="24"/>
          <w:lang w:val="cs-CZ"/>
        </w:rPr>
      </w:pPr>
      <w:r w:rsidRPr="00BE50D4">
        <w:rPr>
          <w:rFonts w:ascii="Arial" w:hAnsi="Arial" w:cs="Arial"/>
          <w:b/>
          <w:bCs/>
          <w:sz w:val="24"/>
          <w:szCs w:val="24"/>
          <w:lang w:val="cs-CZ"/>
        </w:rPr>
        <w:t>Prokázání bydliště zaměstnance a jeho rodinného příslušníka na Ukrajině</w:t>
      </w:r>
    </w:p>
    <w:p w:rsidR="00642539" w:rsidRPr="00BE50D4" w:rsidRDefault="00642539" w:rsidP="00642539">
      <w:pPr>
        <w:jc w:val="both"/>
        <w:rPr>
          <w:rFonts w:ascii="Arial" w:hAnsi="Arial" w:cs="Arial"/>
          <w:lang w:val="cs-CZ"/>
        </w:rPr>
      </w:pPr>
    </w:p>
    <w:p w:rsidR="00642539" w:rsidRPr="00BE50D4" w:rsidRDefault="00642539" w:rsidP="00642539">
      <w:pPr>
        <w:jc w:val="both"/>
        <w:rPr>
          <w:rFonts w:ascii="Arial" w:hAnsi="Arial" w:cs="Arial"/>
          <w:lang w:val="cs-CZ"/>
        </w:rPr>
      </w:pPr>
      <w:r w:rsidRPr="00BE50D4">
        <w:rPr>
          <w:rFonts w:ascii="Arial" w:hAnsi="Arial" w:cs="Arial"/>
          <w:lang w:val="cs-CZ"/>
        </w:rPr>
        <w:t xml:space="preserve">Lze předpokládat, že vzhledem k velmi složité situaci na Ukrajině a k tomu, za jakých podmínek byli uprchlíci nuceni opustit své domovy, v mnoha případě nebude možné prokazovat bydliště rodinného příslušníka na Ukrajině doklady, jako je např. nájemní smlouva či výpis z katastru nemovitostí. Proto se domníváme, že by dostatečným dokladem prokazující bydliště na Ukrajině měla být adresa v osobním dokladu zaměstnance či jeho rodinného příslušníka, popřípadě jakýmkoliv oficiálním dokladem/dokumentem, kde bude uvedena adresa na Ukrajině.  </w:t>
      </w:r>
    </w:p>
    <w:p w:rsidR="00642539" w:rsidRPr="00BE50D4" w:rsidRDefault="00642539" w:rsidP="00642539">
      <w:pPr>
        <w:jc w:val="both"/>
        <w:rPr>
          <w:rFonts w:ascii="Arial" w:hAnsi="Arial" w:cs="Arial"/>
          <w:lang w:val="cs-CZ"/>
        </w:rPr>
      </w:pPr>
    </w:p>
    <w:p w:rsidR="00642539" w:rsidRPr="00BE50D4" w:rsidRDefault="00642539" w:rsidP="00642539">
      <w:pPr>
        <w:jc w:val="both"/>
        <w:rPr>
          <w:rFonts w:ascii="Arial" w:hAnsi="Arial" w:cs="Arial"/>
          <w:lang w:val="cs-CZ"/>
        </w:rPr>
      </w:pPr>
      <w:r w:rsidRPr="00BE50D4">
        <w:rPr>
          <w:rFonts w:ascii="Arial" w:hAnsi="Arial" w:cs="Arial"/>
          <w:lang w:val="cs-CZ"/>
        </w:rPr>
        <w:t xml:space="preserve">Bydliště na Ukrajině nemusí být podle našeho názoru totožné s daňovou rezidencí zaměstnance, která se navíc v průběhu kalendářního roku 2022 může změnit. Zastáváme názor, že případná změna daňového rezidentství zaměstnance v roce 2022 nebude mít vliv na nárok na osvobození v případě ubytování poskytnutého zaměstnavatelem v roce 2022. Domníváme se, že pokud by zákonodárce zamýšlel jako podmínku pro osvobození to, že zaměstnanec či jeho rodinní příslušníci jsou daňovými rezidenty Ukrajiny (tj. českými daňovými nerezidenty), takovou podmínku by </w:t>
      </w:r>
      <w:r w:rsidRPr="00BE50D4">
        <w:rPr>
          <w:rFonts w:ascii="Arial" w:hAnsi="Arial" w:cs="Arial"/>
          <w:lang w:val="cs-CZ"/>
        </w:rPr>
        <w:lastRenderedPageBreak/>
        <w:t>v návrhu lex Ukrajina daňovém zákoně uvedl (viz rozlišení mezi daňovými rezidenty a daňovými nerezidenty v § 2 zákona o daních z příjmů).</w:t>
      </w:r>
    </w:p>
    <w:p w:rsidR="00642539" w:rsidRPr="00BE50D4" w:rsidRDefault="00642539" w:rsidP="00642539">
      <w:pPr>
        <w:jc w:val="both"/>
        <w:rPr>
          <w:rFonts w:ascii="Arial" w:hAnsi="Arial" w:cs="Arial"/>
          <w:lang w:val="cs-CZ"/>
        </w:rPr>
      </w:pPr>
    </w:p>
    <w:p w:rsidR="00642539" w:rsidRPr="00BE50D4" w:rsidRDefault="00642539" w:rsidP="00642539">
      <w:pPr>
        <w:jc w:val="both"/>
        <w:rPr>
          <w:rFonts w:ascii="Arial" w:hAnsi="Arial" w:cs="Arial"/>
          <w:b/>
          <w:bCs/>
          <w:lang w:val="cs-CZ"/>
        </w:rPr>
      </w:pPr>
      <w:r w:rsidRPr="00BE50D4">
        <w:rPr>
          <w:rFonts w:ascii="Arial" w:hAnsi="Arial" w:cs="Arial"/>
          <w:b/>
          <w:bCs/>
          <w:lang w:val="cs-CZ"/>
        </w:rPr>
        <w:t>Závěr I. 2</w:t>
      </w:r>
    </w:p>
    <w:p w:rsidR="00642539" w:rsidRPr="00BE50D4" w:rsidRDefault="00642539" w:rsidP="00642539">
      <w:pPr>
        <w:jc w:val="both"/>
        <w:rPr>
          <w:rFonts w:ascii="Arial" w:hAnsi="Arial" w:cs="Arial"/>
          <w:b/>
          <w:bCs/>
          <w:lang w:val="cs-CZ"/>
        </w:rPr>
      </w:pPr>
    </w:p>
    <w:p w:rsidR="00642539" w:rsidRDefault="00642539" w:rsidP="00642539">
      <w:pPr>
        <w:jc w:val="both"/>
        <w:rPr>
          <w:rFonts w:ascii="Arial" w:hAnsi="Arial" w:cs="Arial"/>
          <w:lang w:val="cs-CZ"/>
        </w:rPr>
      </w:pPr>
      <w:r w:rsidRPr="00BE50D4">
        <w:rPr>
          <w:rFonts w:ascii="Arial" w:hAnsi="Arial" w:cs="Arial"/>
          <w:lang w:val="cs-CZ"/>
        </w:rPr>
        <w:t>Pro prokázání bydliště rodinného příslušníka zaměstnance na Ukrajině bude postačující adresa na Ukrajině uvedená v osobním dokladu, popřípadě</w:t>
      </w:r>
      <w:r>
        <w:rPr>
          <w:rFonts w:ascii="Arial" w:hAnsi="Arial" w:cs="Arial"/>
          <w:lang w:val="cs-CZ"/>
        </w:rPr>
        <w:t xml:space="preserve"> v</w:t>
      </w:r>
      <w:r w:rsidRPr="00BE50D4">
        <w:rPr>
          <w:rFonts w:ascii="Arial" w:hAnsi="Arial" w:cs="Arial"/>
          <w:lang w:val="cs-CZ"/>
        </w:rPr>
        <w:t xml:space="preserve"> jiném oficiálním doklad</w:t>
      </w:r>
      <w:r>
        <w:rPr>
          <w:rFonts w:ascii="Arial" w:hAnsi="Arial" w:cs="Arial"/>
          <w:lang w:val="cs-CZ"/>
        </w:rPr>
        <w:t>u</w:t>
      </w:r>
      <w:r w:rsidRPr="00BE50D4">
        <w:rPr>
          <w:rFonts w:ascii="Arial" w:hAnsi="Arial" w:cs="Arial"/>
          <w:lang w:val="cs-CZ"/>
        </w:rPr>
        <w:t>/dokument</w:t>
      </w:r>
      <w:r>
        <w:rPr>
          <w:rFonts w:ascii="Arial" w:hAnsi="Arial" w:cs="Arial"/>
          <w:lang w:val="cs-CZ"/>
        </w:rPr>
        <w:t>u</w:t>
      </w:r>
      <w:r w:rsidRPr="00BE50D4">
        <w:rPr>
          <w:rFonts w:ascii="Arial" w:hAnsi="Arial" w:cs="Arial"/>
          <w:lang w:val="cs-CZ"/>
        </w:rPr>
        <w:t>, kde bude uvedena jeho adresa na Ukrajině. V tomto případě není rozhodující daňové rezidentství zaměstnance ani jeho rodinných příslušníků.</w:t>
      </w:r>
    </w:p>
    <w:p w:rsidR="00642539" w:rsidRDefault="00642539" w:rsidP="00642539">
      <w:pPr>
        <w:jc w:val="both"/>
        <w:rPr>
          <w:rFonts w:ascii="Arial" w:hAnsi="Arial" w:cs="Arial"/>
          <w:lang w:val="cs-CZ"/>
        </w:rPr>
      </w:pPr>
    </w:p>
    <w:p w:rsidR="00642539" w:rsidRPr="00363EB3" w:rsidRDefault="00642539" w:rsidP="00642539">
      <w:pPr>
        <w:jc w:val="both"/>
        <w:rPr>
          <w:rFonts w:ascii="Arial" w:hAnsi="Arial" w:cs="Arial"/>
          <w:b/>
          <w:highlight w:val="cyan"/>
          <w:u w:val="single"/>
          <w:lang w:val="cs-CZ"/>
        </w:rPr>
      </w:pPr>
      <w:r w:rsidRPr="00363EB3">
        <w:rPr>
          <w:rFonts w:ascii="Arial" w:hAnsi="Arial" w:cs="Arial"/>
          <w:b/>
          <w:highlight w:val="cyan"/>
          <w:u w:val="single"/>
          <w:lang w:val="cs-CZ"/>
        </w:rPr>
        <w:t>Stanovisko GFŘ:</w:t>
      </w:r>
    </w:p>
    <w:p w:rsidR="00642539" w:rsidRPr="00287919" w:rsidRDefault="00642539" w:rsidP="00642539">
      <w:pPr>
        <w:jc w:val="both"/>
        <w:rPr>
          <w:rFonts w:ascii="Arial" w:hAnsi="Arial" w:cs="Arial"/>
          <w:highlight w:val="cyan"/>
          <w:lang w:val="cs-CZ"/>
        </w:rPr>
      </w:pPr>
      <w:r w:rsidRPr="00287919">
        <w:rPr>
          <w:rFonts w:ascii="Arial" w:hAnsi="Arial" w:cs="Arial"/>
          <w:highlight w:val="cyan"/>
          <w:lang w:val="cs-CZ"/>
        </w:rPr>
        <w:t>Souhlas se závěrem, že pro prokázání bydliště rodinného příslušníka na Ukrajině bude postačující adresa na Ukrajině uvedená v osobním dokladu, popřípadě jiném oficiálním dokumentu, kde bude</w:t>
      </w:r>
      <w:r>
        <w:rPr>
          <w:rFonts w:ascii="Arial" w:hAnsi="Arial" w:cs="Arial"/>
          <w:highlight w:val="cyan"/>
          <w:lang w:val="cs-CZ"/>
        </w:rPr>
        <w:t xml:space="preserve"> uvedena</w:t>
      </w:r>
      <w:r w:rsidRPr="00287919">
        <w:rPr>
          <w:rFonts w:ascii="Arial" w:hAnsi="Arial" w:cs="Arial"/>
          <w:highlight w:val="cyan"/>
          <w:lang w:val="cs-CZ"/>
        </w:rPr>
        <w:t xml:space="preserve"> jeho adresa na Ukrajině.</w:t>
      </w:r>
    </w:p>
    <w:p w:rsidR="00642539" w:rsidRDefault="00642539" w:rsidP="00642539">
      <w:pPr>
        <w:jc w:val="both"/>
        <w:rPr>
          <w:rFonts w:ascii="Arial" w:hAnsi="Arial" w:cs="Arial"/>
          <w:lang w:val="cs-CZ"/>
        </w:rPr>
      </w:pPr>
    </w:p>
    <w:p w:rsidR="00642539" w:rsidRPr="00915F55" w:rsidRDefault="00642539" w:rsidP="00642539">
      <w:pPr>
        <w:jc w:val="both"/>
        <w:rPr>
          <w:rFonts w:ascii="Arial" w:hAnsi="Arial" w:cs="Arial"/>
          <w:strike/>
          <w:color w:val="000000" w:themeColor="text1"/>
          <w:lang w:val="cs-CZ"/>
        </w:rPr>
      </w:pPr>
      <w:r w:rsidRPr="00123B9B">
        <w:rPr>
          <w:rFonts w:ascii="Arial" w:hAnsi="Arial" w:cs="Arial"/>
          <w:highlight w:val="cyan"/>
          <w:lang w:val="cs-CZ"/>
        </w:rPr>
        <w:t>K otázce rezidenství však uvádíme, že u každé osoby, která příjde do České republiky v souvislosti s ozbrojeným konfliktem na Ukrajině, je třeba posoudit její daňovou rezidenturu standartním způsobem s odkazem na kritéria uvedená v příslušných právních předpisech. Tzn.</w:t>
      </w:r>
      <w:r w:rsidR="00520EE9">
        <w:rPr>
          <w:rFonts w:ascii="Arial" w:hAnsi="Arial" w:cs="Arial"/>
          <w:highlight w:val="cyan"/>
          <w:lang w:val="cs-CZ"/>
        </w:rPr>
        <w:t>,</w:t>
      </w:r>
      <w:r w:rsidRPr="00123B9B">
        <w:rPr>
          <w:rFonts w:ascii="Arial" w:hAnsi="Arial" w:cs="Arial"/>
          <w:highlight w:val="cyan"/>
          <w:lang w:val="cs-CZ"/>
        </w:rPr>
        <w:t xml:space="preserve"> např.</w:t>
      </w:r>
      <w:r w:rsidR="00520EE9">
        <w:rPr>
          <w:rFonts w:ascii="Arial" w:hAnsi="Arial" w:cs="Arial"/>
          <w:highlight w:val="cyan"/>
          <w:lang w:val="cs-CZ"/>
        </w:rPr>
        <w:t xml:space="preserve"> </w:t>
      </w:r>
      <w:r w:rsidRPr="00123B9B">
        <w:rPr>
          <w:rFonts w:ascii="Arial" w:hAnsi="Arial" w:cs="Arial"/>
          <w:color w:val="000000" w:themeColor="text1"/>
          <w:highlight w:val="cyan"/>
        </w:rPr>
        <w:t xml:space="preserve">pokud </w:t>
      </w:r>
      <w:r w:rsidRPr="00915F55">
        <w:rPr>
          <w:rFonts w:ascii="Arial" w:hAnsi="Arial" w:cs="Arial"/>
          <w:color w:val="000000" w:themeColor="text1"/>
          <w:highlight w:val="cyan"/>
        </w:rPr>
        <w:t>by se rodinní příslušníci poplatníka zdržovali v</w:t>
      </w:r>
      <w:r>
        <w:rPr>
          <w:rFonts w:ascii="Arial" w:hAnsi="Arial" w:cs="Arial"/>
          <w:color w:val="000000" w:themeColor="text1"/>
          <w:highlight w:val="cyan"/>
        </w:rPr>
        <w:t> </w:t>
      </w:r>
      <w:r w:rsidRPr="00915F55">
        <w:rPr>
          <w:rFonts w:ascii="Arial" w:hAnsi="Arial" w:cs="Arial"/>
          <w:color w:val="000000" w:themeColor="text1"/>
          <w:highlight w:val="cyan"/>
        </w:rPr>
        <w:t>ČR před válkou na Ukrajině, resp. by v ČR měli stálý byt s úmyslem se v něm trvale zdržovat a byli by daňovými rezidenty ČR, za těchto okolností, by nebyly naplněny podmínky pro daňové osvobození poskytnutého ubytování, neboť by zaměstnavatel zaměstnanci neposkytl ubytování z humanitárních či charitativních účelů.</w:t>
      </w:r>
      <w:r>
        <w:rPr>
          <w:rFonts w:ascii="Arial" w:hAnsi="Arial" w:cs="Arial"/>
          <w:color w:val="000000" w:themeColor="text1"/>
        </w:rPr>
        <w:t xml:space="preserve">   </w:t>
      </w:r>
    </w:p>
    <w:p w:rsidR="00642539" w:rsidRPr="00BE50D4" w:rsidRDefault="00642539" w:rsidP="00642539">
      <w:pPr>
        <w:jc w:val="both"/>
        <w:rPr>
          <w:rFonts w:ascii="Arial" w:hAnsi="Arial" w:cs="Arial"/>
          <w:lang w:val="cs-CZ"/>
        </w:rPr>
      </w:pPr>
    </w:p>
    <w:p w:rsidR="00642539" w:rsidRPr="00BE50D4" w:rsidRDefault="00642539" w:rsidP="00642539">
      <w:pPr>
        <w:pStyle w:val="Odstavecseseznamem"/>
        <w:numPr>
          <w:ilvl w:val="0"/>
          <w:numId w:val="30"/>
        </w:numPr>
        <w:spacing w:after="0" w:line="240" w:lineRule="auto"/>
        <w:contextualSpacing/>
        <w:jc w:val="both"/>
        <w:rPr>
          <w:rFonts w:ascii="Arial" w:hAnsi="Arial" w:cs="Arial"/>
          <w:b/>
          <w:bCs/>
          <w:sz w:val="24"/>
          <w:szCs w:val="24"/>
          <w:lang w:val="cs-CZ"/>
        </w:rPr>
      </w:pPr>
      <w:r w:rsidRPr="00BE50D4">
        <w:rPr>
          <w:rFonts w:ascii="Arial" w:hAnsi="Arial" w:cs="Arial"/>
          <w:b/>
          <w:bCs/>
          <w:sz w:val="24"/>
          <w:szCs w:val="24"/>
          <w:lang w:val="cs-CZ"/>
        </w:rPr>
        <w:t>Jak prokázat, že rodinný příslušník zaměstnance opustil Ukrajinu v souvislosti s konfliktem na jejím území vyvolaným invazí vojsk Ruské federace</w:t>
      </w:r>
    </w:p>
    <w:p w:rsidR="00642539" w:rsidRPr="00BE50D4" w:rsidRDefault="00642539" w:rsidP="00642539">
      <w:pPr>
        <w:jc w:val="both"/>
        <w:rPr>
          <w:rFonts w:ascii="Arial" w:hAnsi="Arial" w:cs="Arial"/>
          <w:b/>
          <w:bCs/>
          <w:lang w:val="cs-CZ"/>
        </w:rPr>
      </w:pPr>
    </w:p>
    <w:p w:rsidR="00642539" w:rsidRPr="00BE50D4" w:rsidRDefault="00642539" w:rsidP="00642539">
      <w:pPr>
        <w:jc w:val="both"/>
        <w:rPr>
          <w:rFonts w:ascii="Arial" w:hAnsi="Arial" w:cs="Arial"/>
          <w:lang w:val="cs-CZ"/>
        </w:rPr>
      </w:pPr>
      <w:r w:rsidRPr="00BE50D4">
        <w:rPr>
          <w:rFonts w:ascii="Arial" w:hAnsi="Arial" w:cs="Arial"/>
          <w:lang w:val="cs-CZ"/>
        </w:rPr>
        <w:t xml:space="preserve">Uprchlíkům, kteří přicházejí z Ukrajiny, je na základě zákona č. 65/2022 Sb., o některých opatřeních v souvislosti v souvislosti s ozbrojeným konfliktem na Ukrajině, vlepován do cestovního pasu štítek o dočasné ochraně, případně jim bylo v období mezi 24. únorem 2022 a 21. březnem 2022, tedy než nabyl účinnosti zákon č. 65/2022 Sb., udělováno speciální vízum za účelem strpění, a to formou vízového štítku nebo případně razítka do cestovního dokladu (případně je jim vydáván i jiný doklad, nemají-li v některých případech cestovní pas). Podle přechodných ustanovení k § 8 zákona č. 65/2022 Sb., o některých opatřeních v souvislosti s ozbrojeným konfliktem na Ukrajině, jsou i tyto osoby považovány za osoby, které požívají dočasné ochrany v České republice. Pro zaměstnavatele tak bude možné tuto skutečnost, že tyto osoby přicházejí do České republiky v souvislosti s válečným konfliktem vyvolaným invazí vojsk Ruské federace u většiny osob jednoduše ověřit a následně daňové správě prokázat imigračním statusem uděleným rodinným příslušníkům zaměstnance příslušným odborem Ministerstvem vnitra, respektive krajským asistenčním centrem pomoci Ukrajině. </w:t>
      </w:r>
    </w:p>
    <w:p w:rsidR="00642539" w:rsidRPr="00BE50D4" w:rsidRDefault="00642539" w:rsidP="00642539">
      <w:pPr>
        <w:jc w:val="both"/>
        <w:rPr>
          <w:rFonts w:ascii="Arial" w:hAnsi="Arial" w:cs="Arial"/>
          <w:lang w:val="cs-CZ"/>
        </w:rPr>
      </w:pPr>
    </w:p>
    <w:p w:rsidR="00642539" w:rsidRPr="00BE50D4" w:rsidRDefault="00642539" w:rsidP="00642539">
      <w:pPr>
        <w:jc w:val="both"/>
        <w:rPr>
          <w:rFonts w:ascii="Arial" w:hAnsi="Arial" w:cs="Arial"/>
          <w:lang w:val="cs-CZ"/>
        </w:rPr>
      </w:pPr>
      <w:r w:rsidRPr="00BE50D4">
        <w:rPr>
          <w:rFonts w:ascii="Arial" w:hAnsi="Arial" w:cs="Arial"/>
          <w:lang w:val="cs-CZ"/>
        </w:rPr>
        <w:t xml:space="preserve">Nejedná se však o jedinou variantu pobytu rodinných příslušníků zaměstnance na území České republiky. Někteří rodinní příslušníci mohou využívat i bezvízového styku a pobývat v České republice v období 90 dní za 180 dní s tím, že jejich situace bude řešena následně jiným pobytovým titulem v České republice (například vízum za účelem rodinným či dlouhodobý pobyt za účelem sloučení rodiny, zaměstnanecká </w:t>
      </w:r>
      <w:r w:rsidRPr="00BE50D4">
        <w:rPr>
          <w:rFonts w:ascii="Arial" w:hAnsi="Arial" w:cs="Arial"/>
          <w:lang w:val="cs-CZ"/>
        </w:rPr>
        <w:lastRenderedPageBreak/>
        <w:t>karta atd.). Existují totiž i případy</w:t>
      </w:r>
      <w:r>
        <w:rPr>
          <w:rFonts w:ascii="Arial" w:hAnsi="Arial" w:cs="Arial"/>
          <w:lang w:val="cs-CZ"/>
        </w:rPr>
        <w:t>,</w:t>
      </w:r>
      <w:r w:rsidRPr="00BE50D4">
        <w:rPr>
          <w:rFonts w:ascii="Arial" w:hAnsi="Arial" w:cs="Arial"/>
          <w:lang w:val="cs-CZ"/>
        </w:rPr>
        <w:t xml:space="preserve"> kdy někteří rodinní příslušníci měli před 24. únorem 2022 zažádáno o jiný pobytový titul na území České republiky, který nebyl zatím odborem azylové a migrační politiky Ministerstva vnitra vydán, a řízení se dokončí v České republice. Jejich příchod válečný konflikt urychlil. Proto prozatím pobývají v České republice v režimu bezvízového styku. Mohou se vyskytovat i případy, kdy rodinní příslušníci zaměstnance, kteří přišli z Ukrajiny do České republiky pouze v rámci bezvízového styku s tím, že doufají, že válečný konflikt v tomto období 90 dnů, které mohou bez víza pobývat v České republice, skončí. Vzhledem k tomu, že připravovaný text Lex Ukrajina daňový zákon neklade podmínky na pobytový titul na území České republiky a i zákon č. 65/2022 Sb., </w:t>
      </w:r>
      <w:r>
        <w:rPr>
          <w:rFonts w:ascii="Arial" w:hAnsi="Arial" w:cs="Arial"/>
          <w:lang w:val="cs-CZ"/>
        </w:rPr>
        <w:t xml:space="preserve">o </w:t>
      </w:r>
      <w:r w:rsidRPr="00BE50D4">
        <w:rPr>
          <w:rFonts w:ascii="Arial" w:hAnsi="Arial" w:cs="Arial"/>
          <w:lang w:val="cs-CZ"/>
        </w:rPr>
        <w:t xml:space="preserve">některých opatřeních v souvislosti v souvislosti s ozbrojeným konfliktem na Ukrajině, presumuje příchod osob z Ukrajiny v souvislosti s válečným konfliktem na Ukrajině, může být vztaženo toto osvobození ubytování i na všechny výše uvedené osoby. </w:t>
      </w:r>
    </w:p>
    <w:p w:rsidR="00642539" w:rsidRPr="00BE50D4" w:rsidRDefault="00642539" w:rsidP="00642539">
      <w:pPr>
        <w:jc w:val="both"/>
        <w:rPr>
          <w:rFonts w:ascii="Arial" w:hAnsi="Arial" w:cs="Arial"/>
          <w:lang w:val="cs-CZ"/>
        </w:rPr>
      </w:pPr>
    </w:p>
    <w:p w:rsidR="00642539" w:rsidRPr="00BE50D4" w:rsidRDefault="00642539" w:rsidP="00642539">
      <w:pPr>
        <w:jc w:val="both"/>
        <w:rPr>
          <w:rFonts w:ascii="Arial" w:hAnsi="Arial" w:cs="Arial"/>
          <w:b/>
          <w:bCs/>
          <w:lang w:val="cs-CZ"/>
        </w:rPr>
      </w:pPr>
      <w:r w:rsidRPr="00BE50D4">
        <w:rPr>
          <w:rFonts w:ascii="Arial" w:hAnsi="Arial" w:cs="Arial"/>
          <w:b/>
          <w:bCs/>
          <w:lang w:val="cs-CZ"/>
        </w:rPr>
        <w:t>Závěr I. 3</w:t>
      </w:r>
    </w:p>
    <w:p w:rsidR="00642539" w:rsidRPr="00BE50D4" w:rsidRDefault="00642539" w:rsidP="00642539">
      <w:pPr>
        <w:jc w:val="both"/>
        <w:rPr>
          <w:rFonts w:ascii="Arial" w:hAnsi="Arial" w:cs="Arial"/>
          <w:lang w:val="cs-CZ"/>
        </w:rPr>
      </w:pPr>
    </w:p>
    <w:p w:rsidR="00642539" w:rsidRDefault="00642539" w:rsidP="00642539">
      <w:pPr>
        <w:jc w:val="both"/>
        <w:rPr>
          <w:rFonts w:ascii="Arial" w:hAnsi="Arial" w:cs="Arial"/>
          <w:lang w:val="cs-CZ"/>
        </w:rPr>
      </w:pPr>
      <w:r w:rsidRPr="00BE50D4">
        <w:rPr>
          <w:rFonts w:ascii="Arial" w:hAnsi="Arial" w:cs="Arial"/>
          <w:lang w:val="cs-CZ"/>
        </w:rPr>
        <w:t xml:space="preserve">Zaměstnavatel tak může požádat zaměstnance o prokázání příchodu rodinného příslušníka v souvislosti s válečným konfliktem dle imigračního statusu, nejčastěji, nikoliv však výlučně, vízovým štítkem tzv. dočasné ochrany (i ve smyslu přechodných ustanovení § 8 zákona č. 65/2022 Sb., o některých opatřeních v souvislosti v souvislosti s ozbrojeným konfliktem na Ukrajině). Prokázání příchodu z Ukrajiny v souvislosti s válečným konfliktem může být provedeno rovněž jiným pobytovým titulem vydaným po 24. únoru 2022. Pokud rodinní příslušníci přišli na území České republiky v souvislosti s válečným konfliktem na Ukrajině na základě bezvízového styku, může zaměstnavatel prokázat splnění podmínek pro osvobození předmětného příjmu z titulu ubytování razítkem v cestovním dokladu rodinného příslušníka, případně i čestným prohlášením rodinného příslušníka. </w:t>
      </w:r>
    </w:p>
    <w:p w:rsidR="00642539" w:rsidRDefault="00642539" w:rsidP="00642539">
      <w:pPr>
        <w:jc w:val="both"/>
        <w:rPr>
          <w:rFonts w:ascii="Arial" w:hAnsi="Arial" w:cs="Arial"/>
          <w:lang w:val="cs-CZ"/>
        </w:rPr>
      </w:pPr>
    </w:p>
    <w:p w:rsidR="00642539" w:rsidRPr="00251174" w:rsidRDefault="00642539" w:rsidP="00642539">
      <w:pPr>
        <w:jc w:val="both"/>
        <w:rPr>
          <w:rFonts w:ascii="Arial" w:hAnsi="Arial" w:cs="Arial"/>
          <w:b/>
          <w:highlight w:val="cyan"/>
          <w:u w:val="single"/>
          <w:lang w:val="cs-CZ"/>
        </w:rPr>
      </w:pPr>
      <w:r w:rsidRPr="00251174">
        <w:rPr>
          <w:rFonts w:ascii="Arial" w:hAnsi="Arial" w:cs="Arial"/>
          <w:b/>
          <w:highlight w:val="cyan"/>
          <w:u w:val="single"/>
          <w:lang w:val="cs-CZ"/>
        </w:rPr>
        <w:t>Stanovisko GFŘ:</w:t>
      </w:r>
    </w:p>
    <w:p w:rsidR="00642539" w:rsidRPr="00287919" w:rsidRDefault="00642539" w:rsidP="00642539">
      <w:pPr>
        <w:jc w:val="both"/>
        <w:rPr>
          <w:rFonts w:ascii="Arial" w:hAnsi="Arial" w:cs="Arial"/>
          <w:lang w:val="cs-CZ"/>
        </w:rPr>
      </w:pPr>
      <w:r w:rsidRPr="00287919">
        <w:rPr>
          <w:rFonts w:ascii="Arial" w:hAnsi="Arial" w:cs="Arial"/>
          <w:highlight w:val="cyan"/>
          <w:lang w:val="cs-CZ"/>
        </w:rPr>
        <w:t>Souhlas s</w:t>
      </w:r>
      <w:r>
        <w:rPr>
          <w:rFonts w:ascii="Arial" w:hAnsi="Arial" w:cs="Arial"/>
          <w:highlight w:val="cyan"/>
          <w:lang w:val="cs-CZ"/>
        </w:rPr>
        <w:t>e závěrem </w:t>
      </w:r>
      <w:r w:rsidRPr="00287919">
        <w:rPr>
          <w:rFonts w:ascii="Arial" w:hAnsi="Arial" w:cs="Arial"/>
          <w:highlight w:val="cyan"/>
          <w:lang w:val="cs-CZ"/>
        </w:rPr>
        <w:t>předkladatele.</w:t>
      </w:r>
    </w:p>
    <w:p w:rsidR="00642539" w:rsidRPr="00BE50D4" w:rsidRDefault="00642539" w:rsidP="00642539">
      <w:pPr>
        <w:jc w:val="both"/>
        <w:rPr>
          <w:rFonts w:ascii="Arial" w:hAnsi="Arial" w:cs="Arial"/>
          <w:b/>
          <w:bCs/>
          <w:lang w:val="cs-CZ"/>
        </w:rPr>
      </w:pPr>
    </w:p>
    <w:p w:rsidR="00642539" w:rsidRPr="00BE50D4" w:rsidRDefault="00642539" w:rsidP="00642539">
      <w:pPr>
        <w:pStyle w:val="Odstavecseseznamem"/>
        <w:numPr>
          <w:ilvl w:val="0"/>
          <w:numId w:val="30"/>
        </w:numPr>
        <w:spacing w:after="160" w:line="259" w:lineRule="auto"/>
        <w:contextualSpacing/>
        <w:jc w:val="both"/>
        <w:rPr>
          <w:rFonts w:ascii="Arial" w:hAnsi="Arial" w:cs="Arial"/>
          <w:b/>
          <w:bCs/>
          <w:sz w:val="24"/>
          <w:szCs w:val="24"/>
          <w:lang w:val="cs-CZ"/>
        </w:rPr>
      </w:pPr>
      <w:r w:rsidRPr="00BE50D4">
        <w:rPr>
          <w:rFonts w:ascii="Arial" w:hAnsi="Arial" w:cs="Arial"/>
          <w:b/>
          <w:bCs/>
          <w:sz w:val="24"/>
          <w:szCs w:val="24"/>
          <w:lang w:val="cs-CZ"/>
        </w:rPr>
        <w:t>Kdo bude považován za rodinného příslušníka zaměstnance</w:t>
      </w:r>
    </w:p>
    <w:p w:rsidR="00642539" w:rsidRPr="00BE50D4" w:rsidRDefault="00642539" w:rsidP="00642539">
      <w:pPr>
        <w:jc w:val="both"/>
        <w:rPr>
          <w:rFonts w:ascii="Arial" w:hAnsi="Arial" w:cs="Arial"/>
          <w:i/>
          <w:iCs/>
          <w:lang w:val="cs-CZ"/>
        </w:rPr>
      </w:pPr>
      <w:r w:rsidRPr="00BE50D4">
        <w:rPr>
          <w:rFonts w:ascii="Arial" w:hAnsi="Arial" w:cs="Arial"/>
          <w:lang w:val="cs-CZ"/>
        </w:rPr>
        <w:t>Co se týče definice rodinného příslušníka, lex Ukrajina daňový zákon, ani důvodová zpráva, ani zákon o daních z příjmů výslovně tuto definici neobsahuje a není proto zcela jasné, jakého okruhu rodinných příslušníků se má toto osvobození týkat. Pouze pokyn GFŘ D-22</w:t>
      </w:r>
      <w:r w:rsidRPr="00BE50D4">
        <w:rPr>
          <w:rStyle w:val="Znakapoznpodarou"/>
          <w:rFonts w:ascii="Arial" w:hAnsi="Arial" w:cs="Arial"/>
          <w:lang w:val="cs-CZ"/>
        </w:rPr>
        <w:footnoteReference w:id="2"/>
      </w:r>
      <w:r w:rsidRPr="00BE50D4">
        <w:rPr>
          <w:rFonts w:ascii="Arial" w:hAnsi="Arial" w:cs="Arial"/>
          <w:lang w:val="cs-CZ"/>
        </w:rPr>
        <w:t xml:space="preserve"> k § 6 odst. 9 písm. d) a e) uvádí, že </w:t>
      </w:r>
      <w:r w:rsidRPr="00BE50D4">
        <w:rPr>
          <w:rFonts w:ascii="Arial" w:hAnsi="Arial" w:cs="Arial"/>
          <w:i/>
          <w:iCs/>
          <w:lang w:val="cs-CZ"/>
        </w:rPr>
        <w:t>„plnění pro rodinné příslušníky zaměstnance podle § 6 odst. 9 písm. d) a e) zákona může zaměstnavatel pro daňové účely založit nejen na principu příbuzenského vztahu nebo na manželském svazku, ale i např. na faktickém soužití, neposkytuje-li zaměstnavatel plnění pro rodinné příslušníky zaměstnance podle zvláštního právního předpisu (např. podle vyhlášky č. 114/2002 Sb., o fondu kulturních a sociálních potřeb, ve znění pozdějších předpisů).“</w:t>
      </w:r>
    </w:p>
    <w:p w:rsidR="00642539" w:rsidRPr="00BE50D4" w:rsidRDefault="00642539" w:rsidP="00642539">
      <w:pPr>
        <w:jc w:val="both"/>
        <w:rPr>
          <w:rFonts w:ascii="Arial" w:hAnsi="Arial" w:cs="Arial"/>
          <w:lang w:val="cs-CZ"/>
        </w:rPr>
      </w:pPr>
      <w:r w:rsidRPr="00BE50D4">
        <w:rPr>
          <w:rFonts w:ascii="Arial" w:hAnsi="Arial" w:cs="Arial"/>
          <w:lang w:val="cs-CZ"/>
        </w:rPr>
        <w:t xml:space="preserve">Domníváme se tedy, že pokud pokyn GFŘ D-22 definuje rodinného příslušníka ve výše uvedeném smyslu, měl by být pojem rodinný příslušník pro účely osvobození podle lex Ukrajina daňového zákona vykládán stejně, tedy ve smyslu tohoto pokynu (k § 6 odst. 9 písm. d) a e) zákona o daních z příjmů), protože pro účely různých druhů příjmů ze závislé činnosti by tento pojem neměl být vykládán odlišně. </w:t>
      </w:r>
    </w:p>
    <w:p w:rsidR="00642539" w:rsidRPr="00BE50D4" w:rsidRDefault="00642539" w:rsidP="00642539">
      <w:pPr>
        <w:jc w:val="both"/>
        <w:rPr>
          <w:rFonts w:ascii="Arial" w:hAnsi="Arial" w:cs="Arial"/>
          <w:b/>
          <w:bCs/>
          <w:lang w:val="cs-CZ"/>
        </w:rPr>
      </w:pPr>
    </w:p>
    <w:p w:rsidR="00642539" w:rsidRPr="00BE50D4" w:rsidRDefault="00642539" w:rsidP="00642539">
      <w:pPr>
        <w:jc w:val="both"/>
        <w:rPr>
          <w:rFonts w:ascii="Arial" w:hAnsi="Arial" w:cs="Arial"/>
          <w:b/>
          <w:bCs/>
          <w:lang w:val="cs-CZ"/>
        </w:rPr>
      </w:pPr>
      <w:r w:rsidRPr="00BE50D4">
        <w:rPr>
          <w:rFonts w:ascii="Arial" w:hAnsi="Arial" w:cs="Arial"/>
          <w:b/>
          <w:bCs/>
          <w:lang w:val="cs-CZ"/>
        </w:rPr>
        <w:lastRenderedPageBreak/>
        <w:t>Závěr I. 4</w:t>
      </w:r>
    </w:p>
    <w:p w:rsidR="00642539" w:rsidRPr="00BE50D4" w:rsidRDefault="00642539" w:rsidP="00642539">
      <w:pPr>
        <w:jc w:val="both"/>
        <w:rPr>
          <w:rFonts w:ascii="Arial" w:hAnsi="Arial" w:cs="Arial"/>
          <w:b/>
          <w:bCs/>
          <w:lang w:val="cs-CZ"/>
        </w:rPr>
      </w:pPr>
    </w:p>
    <w:p w:rsidR="00642539" w:rsidRDefault="00642539" w:rsidP="00642539">
      <w:pPr>
        <w:jc w:val="both"/>
        <w:rPr>
          <w:rFonts w:ascii="Arial" w:hAnsi="Arial" w:cs="Arial"/>
          <w:lang w:val="cs-CZ"/>
        </w:rPr>
      </w:pPr>
      <w:r w:rsidRPr="00BE50D4">
        <w:rPr>
          <w:rFonts w:ascii="Arial" w:hAnsi="Arial" w:cs="Arial"/>
          <w:lang w:val="cs-CZ"/>
        </w:rPr>
        <w:t>V návaznosti na výše uvedené navrhujeme přijmout závěr, že pro účely lex Ukrajina daňového zákona se bude vycházet z definice rodinného příslušníka uvedené v pokyn GFŘ D-22 k § 6 odst. 9 písm. d) a e).</w:t>
      </w:r>
    </w:p>
    <w:p w:rsidR="00642539" w:rsidRDefault="00642539" w:rsidP="00642539">
      <w:pPr>
        <w:jc w:val="both"/>
        <w:rPr>
          <w:rFonts w:ascii="Arial" w:hAnsi="Arial" w:cs="Arial"/>
          <w:lang w:val="cs-CZ"/>
        </w:rPr>
      </w:pPr>
    </w:p>
    <w:p w:rsidR="00642539" w:rsidRPr="00251174" w:rsidRDefault="00642539" w:rsidP="00642539">
      <w:pPr>
        <w:jc w:val="both"/>
        <w:rPr>
          <w:rFonts w:ascii="Arial" w:hAnsi="Arial" w:cs="Arial"/>
          <w:b/>
          <w:highlight w:val="cyan"/>
          <w:u w:val="single"/>
          <w:lang w:val="cs-CZ"/>
        </w:rPr>
      </w:pPr>
      <w:r w:rsidRPr="00251174">
        <w:rPr>
          <w:rFonts w:ascii="Arial" w:hAnsi="Arial" w:cs="Arial"/>
          <w:b/>
          <w:highlight w:val="cyan"/>
          <w:u w:val="single"/>
          <w:lang w:val="cs-CZ"/>
        </w:rPr>
        <w:t>Stanovisko GFŘ:</w:t>
      </w:r>
    </w:p>
    <w:p w:rsidR="00642539" w:rsidRPr="00287919" w:rsidRDefault="00642539" w:rsidP="00642539">
      <w:pPr>
        <w:jc w:val="both"/>
        <w:rPr>
          <w:rFonts w:ascii="Arial" w:hAnsi="Arial" w:cs="Arial"/>
          <w:lang w:val="cs-CZ"/>
        </w:rPr>
      </w:pPr>
      <w:r w:rsidRPr="00287919">
        <w:rPr>
          <w:rFonts w:ascii="Arial" w:hAnsi="Arial" w:cs="Arial"/>
          <w:highlight w:val="cyan"/>
          <w:lang w:val="cs-CZ"/>
        </w:rPr>
        <w:t>Souhlas s</w:t>
      </w:r>
      <w:r>
        <w:rPr>
          <w:rFonts w:ascii="Arial" w:hAnsi="Arial" w:cs="Arial"/>
          <w:highlight w:val="cyan"/>
          <w:lang w:val="cs-CZ"/>
        </w:rPr>
        <w:t>e závěrem </w:t>
      </w:r>
      <w:r w:rsidRPr="00287919">
        <w:rPr>
          <w:rFonts w:ascii="Arial" w:hAnsi="Arial" w:cs="Arial"/>
          <w:highlight w:val="cyan"/>
          <w:lang w:val="cs-CZ"/>
        </w:rPr>
        <w:t>předkladatele.</w:t>
      </w:r>
    </w:p>
    <w:p w:rsidR="00642539" w:rsidRPr="00BE50D4" w:rsidRDefault="00642539" w:rsidP="00642539">
      <w:pPr>
        <w:jc w:val="both"/>
        <w:rPr>
          <w:rFonts w:ascii="Arial" w:hAnsi="Arial" w:cs="Arial"/>
          <w:lang w:val="cs-CZ"/>
        </w:rPr>
      </w:pPr>
    </w:p>
    <w:p w:rsidR="00642539" w:rsidRPr="00BE50D4" w:rsidRDefault="00642539" w:rsidP="00642539">
      <w:pPr>
        <w:pStyle w:val="Odstavecseseznamem"/>
        <w:numPr>
          <w:ilvl w:val="0"/>
          <w:numId w:val="30"/>
        </w:numPr>
        <w:spacing w:after="0" w:line="240" w:lineRule="auto"/>
        <w:contextualSpacing/>
        <w:jc w:val="both"/>
        <w:rPr>
          <w:rFonts w:ascii="Arial" w:hAnsi="Arial" w:cs="Arial"/>
          <w:b/>
          <w:bCs/>
          <w:sz w:val="24"/>
          <w:szCs w:val="24"/>
          <w:lang w:val="cs-CZ"/>
        </w:rPr>
      </w:pPr>
      <w:r w:rsidRPr="00BE50D4">
        <w:rPr>
          <w:rFonts w:ascii="Arial" w:hAnsi="Arial" w:cs="Arial"/>
          <w:b/>
          <w:bCs/>
          <w:sz w:val="24"/>
          <w:szCs w:val="24"/>
          <w:lang w:val="cs-CZ"/>
        </w:rPr>
        <w:t xml:space="preserve">Ubytování musí být poskytnuto zaměstnanci </w:t>
      </w:r>
      <w:r w:rsidRPr="00BE50D4">
        <w:rPr>
          <w:rFonts w:ascii="Arial" w:hAnsi="Arial" w:cs="Arial"/>
          <w:b/>
          <w:bCs/>
          <w:sz w:val="24"/>
          <w:szCs w:val="24"/>
          <w:u w:val="single"/>
          <w:lang w:val="cs-CZ"/>
        </w:rPr>
        <w:t>a</w:t>
      </w:r>
      <w:r w:rsidRPr="00BE50D4">
        <w:rPr>
          <w:rFonts w:ascii="Arial" w:hAnsi="Arial" w:cs="Arial"/>
          <w:b/>
          <w:bCs/>
          <w:sz w:val="24"/>
          <w:szCs w:val="24"/>
          <w:lang w:val="cs-CZ"/>
        </w:rPr>
        <w:t xml:space="preserve"> jeho rodinnému příslušníkovi</w:t>
      </w:r>
    </w:p>
    <w:p w:rsidR="00642539" w:rsidRPr="00BE50D4" w:rsidRDefault="00642539" w:rsidP="00642539">
      <w:pPr>
        <w:pStyle w:val="Odstavecseseznamem"/>
        <w:spacing w:after="0" w:line="240" w:lineRule="auto"/>
        <w:jc w:val="both"/>
        <w:rPr>
          <w:rFonts w:ascii="Arial" w:hAnsi="Arial" w:cs="Arial"/>
          <w:b/>
          <w:bCs/>
          <w:sz w:val="24"/>
          <w:szCs w:val="24"/>
          <w:lang w:val="cs-CZ"/>
        </w:rPr>
      </w:pPr>
    </w:p>
    <w:p w:rsidR="00642539" w:rsidRPr="00BE50D4" w:rsidRDefault="00642539" w:rsidP="00642539">
      <w:pPr>
        <w:jc w:val="both"/>
        <w:rPr>
          <w:rFonts w:ascii="Arial" w:hAnsi="Arial" w:cs="Arial"/>
          <w:lang w:val="cs-CZ"/>
        </w:rPr>
      </w:pPr>
      <w:r w:rsidRPr="00BE50D4">
        <w:rPr>
          <w:rFonts w:ascii="Arial" w:hAnsi="Arial" w:cs="Arial"/>
          <w:lang w:val="cs-CZ"/>
        </w:rPr>
        <w:t xml:space="preserve">Dle navrhovaného znění zákona </w:t>
      </w:r>
      <w:r w:rsidRPr="00BE50D4">
        <w:rPr>
          <w:rFonts w:ascii="Arial" w:hAnsi="Arial" w:cs="Arial"/>
          <w:b/>
          <w:bCs/>
          <w:u w:val="single"/>
          <w:lang w:val="cs-CZ"/>
        </w:rPr>
        <w:t>musí být</w:t>
      </w:r>
      <w:r w:rsidRPr="00BE50D4">
        <w:rPr>
          <w:rFonts w:ascii="Arial" w:hAnsi="Arial" w:cs="Arial"/>
          <w:b/>
          <w:bCs/>
          <w:lang w:val="cs-CZ"/>
        </w:rPr>
        <w:t xml:space="preserve"> </w:t>
      </w:r>
      <w:r w:rsidRPr="00BE50D4">
        <w:rPr>
          <w:rFonts w:ascii="Arial" w:hAnsi="Arial" w:cs="Arial"/>
          <w:lang w:val="cs-CZ"/>
        </w:rPr>
        <w:t xml:space="preserve">ubytování poskytnuto zaměstnavatelem </w:t>
      </w:r>
      <w:r w:rsidRPr="00BE50D4">
        <w:rPr>
          <w:rFonts w:ascii="Arial" w:hAnsi="Arial" w:cs="Arial"/>
          <w:b/>
          <w:bCs/>
          <w:u w:val="single"/>
          <w:lang w:val="cs-CZ"/>
        </w:rPr>
        <w:t>zaměstnanci a jeho rodinnému příslušníkovi</w:t>
      </w:r>
      <w:r w:rsidRPr="00BE50D4">
        <w:rPr>
          <w:rFonts w:ascii="Arial" w:hAnsi="Arial" w:cs="Arial"/>
          <w:lang w:val="cs-CZ"/>
        </w:rPr>
        <w:t xml:space="preserve"> s bydlištěm na Ukrajině, který opustil Ukrajinu v souvislosti s konfliktem na jejím území vyvolaným invazí vojsk Ruské federace.  Není tedy možné uplatnit osvobození podle Lex Ukrajina daňového zákona u zaměstnance, který nemá žádné rodinné příslušníky s bydlištěm na Ukrajině, kteří by přišli do České republiky v souvislosti s válečným konfliktem vyvolaným ozbrojeným konfliktem na území Ukrajiny invazí vojsk Ruské federace. </w:t>
      </w:r>
    </w:p>
    <w:p w:rsidR="00642539" w:rsidRPr="00BE50D4" w:rsidRDefault="00642539" w:rsidP="00642539">
      <w:pPr>
        <w:jc w:val="both"/>
        <w:rPr>
          <w:rFonts w:ascii="Arial" w:hAnsi="Arial" w:cs="Arial"/>
          <w:b/>
          <w:bCs/>
          <w:lang w:val="cs-CZ"/>
        </w:rPr>
      </w:pPr>
    </w:p>
    <w:p w:rsidR="00642539" w:rsidRPr="00BE50D4" w:rsidRDefault="00642539" w:rsidP="00642539">
      <w:pPr>
        <w:jc w:val="both"/>
        <w:rPr>
          <w:rFonts w:ascii="Arial" w:hAnsi="Arial" w:cs="Arial"/>
          <w:b/>
          <w:bCs/>
          <w:lang w:val="cs-CZ"/>
        </w:rPr>
      </w:pPr>
      <w:r w:rsidRPr="00BE50D4">
        <w:rPr>
          <w:rFonts w:ascii="Arial" w:hAnsi="Arial" w:cs="Arial"/>
          <w:b/>
          <w:bCs/>
          <w:lang w:val="cs-CZ"/>
        </w:rPr>
        <w:t>Závěr I. 5</w:t>
      </w:r>
    </w:p>
    <w:p w:rsidR="00642539" w:rsidRPr="00BE50D4" w:rsidRDefault="00642539" w:rsidP="00642539">
      <w:pPr>
        <w:jc w:val="both"/>
        <w:rPr>
          <w:rFonts w:ascii="Arial" w:hAnsi="Arial" w:cs="Arial"/>
          <w:lang w:val="cs-CZ"/>
        </w:rPr>
      </w:pPr>
    </w:p>
    <w:p w:rsidR="00642539" w:rsidRDefault="00642539" w:rsidP="00642539">
      <w:pPr>
        <w:jc w:val="both"/>
        <w:rPr>
          <w:rFonts w:ascii="Arial" w:hAnsi="Arial" w:cs="Arial"/>
          <w:lang w:val="cs-CZ"/>
        </w:rPr>
      </w:pPr>
      <w:r w:rsidRPr="00BE50D4">
        <w:rPr>
          <w:rFonts w:ascii="Arial" w:hAnsi="Arial" w:cs="Arial"/>
          <w:lang w:val="cs-CZ"/>
        </w:rPr>
        <w:t xml:space="preserve">Pokud tedy přicestuje fyzická osoba do České republiky </w:t>
      </w:r>
      <w:r w:rsidRPr="00BE50D4">
        <w:rPr>
          <w:rFonts w:ascii="Arial" w:hAnsi="Arial" w:cs="Arial"/>
          <w:b/>
          <w:bCs/>
          <w:u w:val="single"/>
          <w:lang w:val="cs-CZ"/>
        </w:rPr>
        <w:t>bez rodinného příslušníka</w:t>
      </w:r>
      <w:r w:rsidRPr="00BE50D4">
        <w:rPr>
          <w:rFonts w:ascii="Arial" w:hAnsi="Arial" w:cs="Arial"/>
          <w:lang w:val="cs-CZ"/>
        </w:rPr>
        <w:t xml:space="preserve"> či za zaměstnancem po 24. únoru 2022 nepřijde žádný rodinný příslušník v souvislosti s válečným konfliktem vyvolaným invazí vojsk Ruské federace na Ukrajinu a v České republice bude této osobě poskytnuto nebo je poskytováno ubytování v souvislosti se standardním zaměstnáním (tj. zaměstnavatel neubytovává danou osobu kvůli poskytnutí humanitární pomoci, ale proto, že je to např. běžný zaměstnanecký benefit pro jeho zaměstnance), je tato fyzická osoba v běžném režimu zdanění (§ 6 odst. 3 a § 6 odst. 1 písm. d), popřípadě osvobození přechodného ubytování podle § 6 odst. 9 písm. i) zákona o daních z příjmů při naplnění ostatních podmínek stanovených zákonem o daních z příjmů), neboť má v zásadě identické postavení jako jiní zaměstnanci (např. jiných národností).</w:t>
      </w:r>
    </w:p>
    <w:p w:rsidR="00642539" w:rsidRDefault="00642539" w:rsidP="00642539">
      <w:pPr>
        <w:jc w:val="both"/>
        <w:rPr>
          <w:rFonts w:ascii="Arial" w:hAnsi="Arial" w:cs="Arial"/>
          <w:lang w:val="cs-CZ"/>
        </w:rPr>
      </w:pPr>
    </w:p>
    <w:p w:rsidR="00642539" w:rsidRPr="00363EB3" w:rsidRDefault="00642539" w:rsidP="00642539">
      <w:pPr>
        <w:jc w:val="both"/>
        <w:rPr>
          <w:rFonts w:ascii="Arial" w:hAnsi="Arial" w:cs="Arial"/>
          <w:b/>
          <w:highlight w:val="cyan"/>
          <w:u w:val="single"/>
          <w:lang w:val="cs-CZ"/>
        </w:rPr>
      </w:pPr>
      <w:r w:rsidRPr="00363EB3">
        <w:rPr>
          <w:rFonts w:ascii="Arial" w:hAnsi="Arial" w:cs="Arial"/>
          <w:b/>
          <w:highlight w:val="cyan"/>
          <w:u w:val="single"/>
          <w:lang w:val="cs-CZ"/>
        </w:rPr>
        <w:t>Stanovisko GFŘ:</w:t>
      </w:r>
    </w:p>
    <w:p w:rsidR="00642539" w:rsidRPr="00BE50D4" w:rsidRDefault="00642539" w:rsidP="00642539">
      <w:pPr>
        <w:jc w:val="both"/>
        <w:rPr>
          <w:rFonts w:ascii="Arial" w:hAnsi="Arial" w:cs="Arial"/>
          <w:lang w:val="cs-CZ"/>
        </w:rPr>
      </w:pPr>
      <w:r w:rsidRPr="00287919">
        <w:rPr>
          <w:rFonts w:ascii="Arial" w:hAnsi="Arial" w:cs="Arial"/>
          <w:highlight w:val="cyan"/>
          <w:lang w:val="cs-CZ"/>
        </w:rPr>
        <w:t>Souhlas s</w:t>
      </w:r>
      <w:r>
        <w:rPr>
          <w:rFonts w:ascii="Arial" w:hAnsi="Arial" w:cs="Arial"/>
          <w:highlight w:val="cyan"/>
          <w:lang w:val="cs-CZ"/>
        </w:rPr>
        <w:t>e závěrem </w:t>
      </w:r>
      <w:r w:rsidRPr="00287919">
        <w:rPr>
          <w:rFonts w:ascii="Arial" w:hAnsi="Arial" w:cs="Arial"/>
          <w:highlight w:val="cyan"/>
          <w:lang w:val="cs-CZ"/>
        </w:rPr>
        <w:t>předkladatele</w:t>
      </w:r>
      <w:r>
        <w:rPr>
          <w:rFonts w:ascii="Arial" w:hAnsi="Arial" w:cs="Arial"/>
          <w:lang w:val="cs-CZ"/>
        </w:rPr>
        <w:t>.</w:t>
      </w:r>
    </w:p>
    <w:p w:rsidR="00642539" w:rsidRPr="00BE50D4" w:rsidRDefault="00642539" w:rsidP="00642539">
      <w:pPr>
        <w:pStyle w:val="Odstavecseseznamem"/>
        <w:spacing w:after="0" w:line="240" w:lineRule="auto"/>
        <w:jc w:val="both"/>
        <w:rPr>
          <w:rFonts w:ascii="Arial" w:hAnsi="Arial" w:cs="Arial"/>
          <w:b/>
          <w:bCs/>
          <w:sz w:val="24"/>
          <w:szCs w:val="24"/>
          <w:lang w:val="cs-CZ"/>
        </w:rPr>
      </w:pPr>
    </w:p>
    <w:p w:rsidR="00642539" w:rsidRPr="00BE50D4" w:rsidRDefault="00642539" w:rsidP="00642539">
      <w:pPr>
        <w:pStyle w:val="Odstavecseseznamem"/>
        <w:numPr>
          <w:ilvl w:val="0"/>
          <w:numId w:val="30"/>
        </w:numPr>
        <w:spacing w:after="0" w:line="240" w:lineRule="auto"/>
        <w:contextualSpacing/>
        <w:jc w:val="both"/>
        <w:rPr>
          <w:rFonts w:ascii="Arial" w:hAnsi="Arial" w:cs="Arial"/>
          <w:b/>
          <w:bCs/>
          <w:sz w:val="24"/>
          <w:szCs w:val="24"/>
          <w:lang w:val="cs-CZ"/>
        </w:rPr>
      </w:pPr>
      <w:r w:rsidRPr="00BE50D4">
        <w:rPr>
          <w:rFonts w:ascii="Arial" w:hAnsi="Arial" w:cs="Arial"/>
          <w:b/>
          <w:bCs/>
          <w:sz w:val="24"/>
          <w:szCs w:val="24"/>
          <w:lang w:val="cs-CZ"/>
        </w:rPr>
        <w:t>Od jakého okamžiku má zaměstnanec nárok na osvobození příjmů ve formě poskytovaného ubytování (rodinní příslušníci mohli přijít později či dříve než samotný zaměstnanec)</w:t>
      </w:r>
    </w:p>
    <w:p w:rsidR="00642539" w:rsidRPr="00BE50D4" w:rsidRDefault="00642539" w:rsidP="00642539">
      <w:pPr>
        <w:jc w:val="both"/>
        <w:rPr>
          <w:rFonts w:ascii="Arial" w:hAnsi="Arial" w:cs="Arial"/>
          <w:lang w:val="cs-CZ"/>
        </w:rPr>
      </w:pPr>
    </w:p>
    <w:p w:rsidR="00642539" w:rsidRPr="00BE50D4" w:rsidRDefault="00642539" w:rsidP="00642539">
      <w:pPr>
        <w:jc w:val="both"/>
        <w:rPr>
          <w:rFonts w:ascii="Arial" w:hAnsi="Arial" w:cs="Arial"/>
          <w:lang w:val="cs-CZ"/>
        </w:rPr>
      </w:pPr>
      <w:r w:rsidRPr="00BE50D4">
        <w:rPr>
          <w:rFonts w:ascii="Arial" w:hAnsi="Arial" w:cs="Arial"/>
          <w:lang w:val="cs-CZ"/>
        </w:rPr>
        <w:t xml:space="preserve">V mnoha případech budou zaměstnavatelé zároveň zaměstnávat zaměstnance z Ukrajiny, kteří již mají standardní oprávnění k pobytu a k zaměstnání v České republice (Schengenské vízum + povolení k zaměstnání, zaměstnanecká karta, modrá karta či další oprávnění pobývat a pracovat v České republice). Vedle nich budou zaměstnávat zaměstnance (uprchlíky), kteří nově z Ukrajiny přicházejí, jimž je v České republice udělována dočasná ochrana dle zákona č. 65/2022 Sb., o některých opatřeních v souvislosti v souvislosti s ozbrojeným konfliktem na Ukrajině. Popřípadě za jejich stávajícími zaměstnanci přijdou rodinní příslušníci z Ukrajiny, kterým bude rovněž udělena dočasná ochrana nebo se bude jednat o osoby uvedené výše v bodu </w:t>
      </w:r>
      <w:r w:rsidRPr="00BE50D4">
        <w:rPr>
          <w:rFonts w:ascii="Arial" w:hAnsi="Arial" w:cs="Arial"/>
          <w:lang w:val="cs-CZ"/>
        </w:rPr>
        <w:lastRenderedPageBreak/>
        <w:t xml:space="preserve">3. Všem těmto skupinám zaměstnanců s rodinnými příslušníky může být zaměstnavatelem poskytováno ubytování jako osvobozený příjem od data, kdy se u nich ubytují jejich rodinní příslušníci, tak jak jsou definováni v Lex Ukrajina daňovém zákoně a výše v bodech 2. 3. a 4. </w:t>
      </w:r>
    </w:p>
    <w:p w:rsidR="00642539" w:rsidRPr="00BE50D4" w:rsidRDefault="00642539" w:rsidP="00642539">
      <w:pPr>
        <w:jc w:val="both"/>
        <w:rPr>
          <w:rFonts w:ascii="Arial" w:hAnsi="Arial" w:cs="Arial"/>
          <w:lang w:val="cs-CZ"/>
        </w:rPr>
      </w:pPr>
    </w:p>
    <w:p w:rsidR="00642539" w:rsidRPr="00BE50D4" w:rsidRDefault="00642539" w:rsidP="00642539">
      <w:pPr>
        <w:jc w:val="both"/>
        <w:rPr>
          <w:rFonts w:ascii="Arial" w:hAnsi="Arial" w:cs="Arial"/>
          <w:lang w:val="cs-CZ"/>
        </w:rPr>
      </w:pPr>
      <w:r w:rsidRPr="00BE50D4">
        <w:rPr>
          <w:rFonts w:ascii="Arial" w:hAnsi="Arial" w:cs="Arial"/>
          <w:lang w:val="cs-CZ"/>
        </w:rPr>
        <w:t xml:space="preserve">V případě, že ubytování je již zaměstnanci zaměstnavatelem poskytováno a následně za ním </w:t>
      </w:r>
      <w:r w:rsidRPr="00BE50D4">
        <w:rPr>
          <w:rFonts w:ascii="Arial" w:hAnsi="Arial" w:cs="Arial"/>
          <w:b/>
          <w:bCs/>
          <w:lang w:val="cs-CZ"/>
        </w:rPr>
        <w:t>24. února 2022 a později</w:t>
      </w:r>
      <w:r w:rsidRPr="00BE50D4">
        <w:rPr>
          <w:rFonts w:ascii="Arial" w:hAnsi="Arial" w:cs="Arial"/>
          <w:lang w:val="cs-CZ"/>
        </w:rPr>
        <w:t xml:space="preserve"> přijdou jeho rodinní příslušníci s bydlištěm na Ukrajině, kteří opustili Ukrajinu v souvislosti s konfliktem na jejím území vyvolaným invazí vojsk Ruské federace, bude možné od tohoto okamžiku příjem ve formě poskytnutého ubytování osvobodit na straně zaměstnance dle lex Ukrajina daňového zákona.</w:t>
      </w:r>
    </w:p>
    <w:p w:rsidR="00642539" w:rsidRPr="00BE50D4" w:rsidRDefault="00642539" w:rsidP="00642539">
      <w:pPr>
        <w:jc w:val="both"/>
        <w:rPr>
          <w:rFonts w:ascii="Arial" w:hAnsi="Arial" w:cs="Arial"/>
          <w:lang w:val="cs-CZ"/>
        </w:rPr>
      </w:pPr>
    </w:p>
    <w:p w:rsidR="00642539" w:rsidRPr="00BE50D4" w:rsidRDefault="00642539" w:rsidP="00642539">
      <w:pPr>
        <w:jc w:val="both"/>
        <w:rPr>
          <w:rFonts w:ascii="Arial" w:hAnsi="Arial" w:cs="Arial"/>
          <w:lang w:val="cs-CZ"/>
        </w:rPr>
      </w:pPr>
      <w:r w:rsidRPr="00BE50D4">
        <w:rPr>
          <w:rFonts w:ascii="Arial" w:hAnsi="Arial" w:cs="Arial"/>
          <w:lang w:val="cs-CZ"/>
        </w:rPr>
        <w:t xml:space="preserve">Pokud je ubytování poskytováno rodinným příslušníkům s bydlištěm na Ukrajině, kteří opustili Ukrajinu v souvislosti s konfliktem na jejím území vyvolaným invazí vojsk Ruské federace </w:t>
      </w:r>
      <w:r w:rsidRPr="00BE50D4">
        <w:rPr>
          <w:rFonts w:ascii="Arial" w:hAnsi="Arial" w:cs="Arial"/>
          <w:b/>
          <w:bCs/>
          <w:lang w:val="cs-CZ"/>
        </w:rPr>
        <w:t>předtím, než zaměstnavatel zaměstná nově příchozího ukrajinského zaměstnance</w:t>
      </w:r>
      <w:r w:rsidRPr="00BE50D4">
        <w:rPr>
          <w:rFonts w:ascii="Arial" w:hAnsi="Arial" w:cs="Arial"/>
          <w:lang w:val="cs-CZ"/>
        </w:rPr>
        <w:t xml:space="preserve"> (např. rodinní příslušníci přišli do České republiky dříve než samotný zaměstnanec, případně přišli s budoucím zaměstnancem dříve, než je zaměstnán), na straně budoucího zaměstnance a jeho rodinných příslušníků se bude jednat o osvobozený příjem na základě § 4a písm. k) zákona o daních z příjmů, neboť ve vztahu k nim jim je poskytováno ubytování z humanitárních či charitativních důvodů, což je převažující důvod pro takové osvobození. Poté, pokud zaměstnavatel uzavře pracovněprávní vztah se zaměstnancem a nadále bude poskytovat tomuto zaměstnanci a jeho rodinným příslušníkům ubytování, bude příjem ve formě poskytovaného ubytování </w:t>
      </w:r>
      <w:r w:rsidRPr="00BE50D4">
        <w:rPr>
          <w:rFonts w:ascii="Arial" w:hAnsi="Arial" w:cs="Arial"/>
          <w:b/>
          <w:bCs/>
          <w:lang w:val="cs-CZ"/>
        </w:rPr>
        <w:t>na straně zaměstnance osvobozen dle § 2 odst. 1 lex Ukrajina daňového zákona</w:t>
      </w:r>
      <w:r w:rsidRPr="00BE50D4">
        <w:rPr>
          <w:rFonts w:ascii="Arial" w:hAnsi="Arial" w:cs="Arial"/>
          <w:lang w:val="cs-CZ"/>
        </w:rPr>
        <w:t>.</w:t>
      </w:r>
    </w:p>
    <w:p w:rsidR="00642539" w:rsidRPr="00BE50D4" w:rsidRDefault="00642539" w:rsidP="00642539">
      <w:pPr>
        <w:jc w:val="both"/>
        <w:rPr>
          <w:rFonts w:ascii="Arial" w:hAnsi="Arial" w:cs="Arial"/>
          <w:b/>
          <w:bCs/>
          <w:lang w:val="cs-CZ"/>
        </w:rPr>
      </w:pPr>
    </w:p>
    <w:p w:rsidR="00642539" w:rsidRPr="00BE50D4" w:rsidRDefault="00642539" w:rsidP="00642539">
      <w:pPr>
        <w:jc w:val="both"/>
        <w:rPr>
          <w:rFonts w:ascii="Arial" w:hAnsi="Arial" w:cs="Arial"/>
          <w:b/>
          <w:bCs/>
          <w:lang w:val="cs-CZ"/>
        </w:rPr>
      </w:pPr>
      <w:r w:rsidRPr="00BE50D4">
        <w:rPr>
          <w:rFonts w:ascii="Arial" w:hAnsi="Arial" w:cs="Arial"/>
          <w:b/>
          <w:bCs/>
          <w:lang w:val="cs-CZ"/>
        </w:rPr>
        <w:t>Závěr I. 6</w:t>
      </w:r>
    </w:p>
    <w:p w:rsidR="00642539" w:rsidRPr="00BE50D4" w:rsidRDefault="00642539" w:rsidP="00642539">
      <w:pPr>
        <w:jc w:val="both"/>
        <w:rPr>
          <w:rFonts w:ascii="Arial" w:hAnsi="Arial" w:cs="Arial"/>
          <w:lang w:val="cs-CZ"/>
        </w:rPr>
      </w:pPr>
    </w:p>
    <w:p w:rsidR="00642539" w:rsidRPr="00BE50D4" w:rsidRDefault="00642539" w:rsidP="00642539">
      <w:pPr>
        <w:jc w:val="both"/>
        <w:rPr>
          <w:rFonts w:ascii="Arial" w:hAnsi="Arial" w:cs="Arial"/>
          <w:lang w:val="cs-CZ"/>
        </w:rPr>
      </w:pPr>
      <w:r w:rsidRPr="00BE50D4">
        <w:rPr>
          <w:rFonts w:ascii="Arial" w:hAnsi="Arial" w:cs="Arial"/>
          <w:lang w:val="cs-CZ"/>
        </w:rPr>
        <w:t xml:space="preserve">Pro osvobození nebude podstatné, zda ubytování bylo již zaměstnanci dříve poskytnuto a do tohoto ubytování se rodinní příslušníci definovaní v bodech 2 – 4 výše za zaměstnancem přistěhovali, či zda se jedná o nově poskytnuté ubytování, případně, zda je zaměstnavatelem poskytnuto stávajícímu zaměstnanci větší ubytování s ohledem na příchod rodinných příslušníků s bydlištěm na Ukrajině v souvislosti s válečným konfliktem vyvolaným invazí vojsk Ruské federace. Tento závěr vyplývá i z otázek a odpovědí zveřejněných na stránkách </w:t>
      </w:r>
      <w:hyperlink r:id="rId8" w:history="1">
        <w:r w:rsidRPr="00BE50D4">
          <w:rPr>
            <w:rFonts w:ascii="Arial" w:hAnsi="Arial" w:cs="Arial"/>
            <w:lang w:val="cs-CZ"/>
          </w:rPr>
          <w:t>www.mfcr.cz</w:t>
        </w:r>
      </w:hyperlink>
      <w:r w:rsidRPr="00BE50D4">
        <w:rPr>
          <w:rFonts w:ascii="Arial" w:hAnsi="Arial" w:cs="Arial"/>
          <w:lang w:val="cs-CZ"/>
        </w:rPr>
        <w:t>.</w:t>
      </w:r>
    </w:p>
    <w:p w:rsidR="00642539" w:rsidRPr="00BE50D4" w:rsidRDefault="00642539" w:rsidP="00642539">
      <w:pPr>
        <w:jc w:val="both"/>
        <w:rPr>
          <w:rFonts w:ascii="Arial" w:hAnsi="Arial" w:cs="Arial"/>
          <w:lang w:val="cs-CZ"/>
        </w:rPr>
      </w:pPr>
      <w:r w:rsidRPr="00BE50D4">
        <w:rPr>
          <w:rFonts w:ascii="Arial" w:hAnsi="Arial" w:cs="Arial"/>
          <w:lang w:val="cs-CZ"/>
        </w:rPr>
        <w:t xml:space="preserve"> </w:t>
      </w:r>
    </w:p>
    <w:p w:rsidR="00642539" w:rsidRDefault="00642539" w:rsidP="00642539">
      <w:pPr>
        <w:jc w:val="both"/>
        <w:rPr>
          <w:rFonts w:ascii="Arial" w:hAnsi="Arial" w:cs="Arial"/>
          <w:b/>
          <w:bCs/>
          <w:lang w:val="cs-CZ"/>
        </w:rPr>
      </w:pPr>
      <w:r w:rsidRPr="00BE50D4">
        <w:rPr>
          <w:rFonts w:ascii="Arial" w:hAnsi="Arial" w:cs="Arial"/>
          <w:lang w:val="cs-CZ"/>
        </w:rPr>
        <w:t xml:space="preserve">Co se týče období, od kterého bude možné osvobozené ubytování poskytovat, ačkoliv zákon uvádí celý kalendářní rok 2022, chápeme, že bude nutné prokázat spojitost poskytování ubytování s invazí vojsk Ruské federace na Ukrajinu, což zřejmě nebude možné před 24. únorem 2022. </w:t>
      </w:r>
      <w:r w:rsidRPr="00BE50D4">
        <w:rPr>
          <w:rFonts w:ascii="Arial" w:hAnsi="Arial" w:cs="Arial"/>
          <w:b/>
          <w:bCs/>
          <w:lang w:val="cs-CZ"/>
        </w:rPr>
        <w:t xml:space="preserve">To znamená, že 24. únor 2022 bude první okamžik, od kterého bude možné poskytovat osvobozené ubytování zaměstnanci a jeho rodinným příslušníkům definovaným v bodech 2 – 4 výše. </w:t>
      </w:r>
    </w:p>
    <w:p w:rsidR="00642539" w:rsidRDefault="00642539" w:rsidP="00642539">
      <w:pPr>
        <w:jc w:val="both"/>
        <w:rPr>
          <w:rFonts w:ascii="Arial" w:hAnsi="Arial" w:cs="Arial"/>
          <w:b/>
          <w:bCs/>
          <w:lang w:val="cs-CZ"/>
        </w:rPr>
      </w:pPr>
    </w:p>
    <w:p w:rsidR="00642539" w:rsidRPr="00363EB3" w:rsidRDefault="00642539" w:rsidP="00642539">
      <w:pPr>
        <w:jc w:val="both"/>
        <w:rPr>
          <w:rFonts w:ascii="Arial" w:hAnsi="Arial" w:cs="Arial"/>
          <w:b/>
          <w:highlight w:val="cyan"/>
          <w:u w:val="single"/>
          <w:lang w:val="cs-CZ"/>
        </w:rPr>
      </w:pPr>
      <w:r w:rsidRPr="00363EB3">
        <w:rPr>
          <w:rFonts w:ascii="Arial" w:hAnsi="Arial" w:cs="Arial"/>
          <w:b/>
          <w:highlight w:val="cyan"/>
          <w:u w:val="single"/>
          <w:lang w:val="cs-CZ"/>
        </w:rPr>
        <w:t>Stanovisko GFŘ:</w:t>
      </w:r>
    </w:p>
    <w:p w:rsidR="00642539" w:rsidRDefault="00642539" w:rsidP="00642539">
      <w:pPr>
        <w:jc w:val="both"/>
        <w:rPr>
          <w:rFonts w:ascii="Arial" w:hAnsi="Arial" w:cs="Arial"/>
          <w:lang w:val="cs-CZ"/>
        </w:rPr>
      </w:pPr>
      <w:r w:rsidRPr="00287919">
        <w:rPr>
          <w:rFonts w:ascii="Arial" w:hAnsi="Arial" w:cs="Arial"/>
          <w:highlight w:val="cyan"/>
          <w:lang w:val="cs-CZ"/>
        </w:rPr>
        <w:t>Souhlas s</w:t>
      </w:r>
      <w:r>
        <w:rPr>
          <w:rFonts w:ascii="Arial" w:hAnsi="Arial" w:cs="Arial"/>
          <w:highlight w:val="cyan"/>
          <w:lang w:val="cs-CZ"/>
        </w:rPr>
        <w:t>e závěrem </w:t>
      </w:r>
      <w:r w:rsidRPr="00287919">
        <w:rPr>
          <w:rFonts w:ascii="Arial" w:hAnsi="Arial" w:cs="Arial"/>
          <w:highlight w:val="cyan"/>
          <w:lang w:val="cs-CZ"/>
        </w:rPr>
        <w:t>předkladatele</w:t>
      </w:r>
      <w:r>
        <w:rPr>
          <w:rFonts w:ascii="Arial" w:hAnsi="Arial" w:cs="Arial"/>
          <w:highlight w:val="cyan"/>
          <w:lang w:val="cs-CZ"/>
        </w:rPr>
        <w:t xml:space="preserve"> se zpřesněním, že pokud budou splněny podmínky jen po část kalendářního měsíce, bude hodnota ubytování příjmem od daně osvobozeným za celý kalendářní měsíc, poprvé za únor 2022</w:t>
      </w:r>
      <w:r w:rsidRPr="00287919">
        <w:rPr>
          <w:rFonts w:ascii="Arial" w:hAnsi="Arial" w:cs="Arial"/>
          <w:highlight w:val="cyan"/>
          <w:lang w:val="cs-CZ"/>
        </w:rPr>
        <w:t>.</w:t>
      </w:r>
    </w:p>
    <w:p w:rsidR="001A4903" w:rsidRPr="00287919" w:rsidRDefault="001A4903" w:rsidP="00642539">
      <w:pPr>
        <w:jc w:val="both"/>
        <w:rPr>
          <w:rFonts w:ascii="Arial" w:hAnsi="Arial" w:cs="Arial"/>
          <w:lang w:val="cs-CZ"/>
        </w:rPr>
      </w:pPr>
    </w:p>
    <w:p w:rsidR="00642539" w:rsidRPr="00BE50D4" w:rsidRDefault="00642539" w:rsidP="00642539">
      <w:pPr>
        <w:pStyle w:val="Odstavecseseznamem"/>
        <w:numPr>
          <w:ilvl w:val="0"/>
          <w:numId w:val="30"/>
        </w:numPr>
        <w:spacing w:after="160" w:line="259" w:lineRule="auto"/>
        <w:contextualSpacing/>
        <w:jc w:val="both"/>
        <w:rPr>
          <w:rFonts w:ascii="Arial" w:hAnsi="Arial" w:cs="Arial"/>
          <w:b/>
          <w:bCs/>
          <w:sz w:val="24"/>
          <w:szCs w:val="24"/>
          <w:lang w:val="cs-CZ"/>
        </w:rPr>
      </w:pPr>
      <w:r w:rsidRPr="00BE50D4">
        <w:rPr>
          <w:rFonts w:ascii="Arial" w:hAnsi="Arial" w:cs="Arial"/>
          <w:b/>
          <w:bCs/>
          <w:sz w:val="24"/>
          <w:szCs w:val="24"/>
          <w:lang w:val="cs-CZ"/>
        </w:rPr>
        <w:t>Ubytování poskytované zaměstnavatelem zaměstnanci a jeho rodinným příslušníkům v nepeněžní podobě</w:t>
      </w:r>
    </w:p>
    <w:p w:rsidR="00642539" w:rsidRPr="00BE50D4" w:rsidRDefault="00642539" w:rsidP="00642539">
      <w:pPr>
        <w:pStyle w:val="Normlnweb"/>
        <w:shd w:val="clear" w:color="auto" w:fill="FFFFFF"/>
        <w:spacing w:after="0"/>
        <w:rPr>
          <w:rFonts w:ascii="Arial" w:hAnsi="Arial" w:cs="Arial"/>
          <w:lang w:eastAsia="en-US"/>
        </w:rPr>
      </w:pPr>
      <w:r w:rsidRPr="00BE50D4">
        <w:rPr>
          <w:rFonts w:ascii="Arial" w:hAnsi="Arial" w:cs="Arial"/>
          <w:lang w:eastAsia="en-US"/>
        </w:rPr>
        <w:lastRenderedPageBreak/>
        <w:t>Vymezením, kdy je plnění zaměstnavatele vůči zaměstnanci považováno za nepeněžní, se zabýval Koordinační výbor č. 515/24.01.18 - Problematika příspěvku zaměstnavatele na tištěné knihy ze dne 24. ledna 2018.</w:t>
      </w:r>
    </w:p>
    <w:p w:rsidR="00642539" w:rsidRPr="00BE50D4" w:rsidRDefault="00642539" w:rsidP="00642539">
      <w:pPr>
        <w:pStyle w:val="Normlnweb"/>
        <w:shd w:val="clear" w:color="auto" w:fill="FFFFFF"/>
        <w:spacing w:after="0"/>
        <w:rPr>
          <w:rFonts w:ascii="Arial" w:hAnsi="Arial" w:cs="Arial"/>
          <w:lang w:eastAsia="en-US"/>
        </w:rPr>
      </w:pPr>
    </w:p>
    <w:p w:rsidR="00642539" w:rsidRPr="00BE50D4" w:rsidRDefault="00642539" w:rsidP="00642539">
      <w:pPr>
        <w:pStyle w:val="Normlnweb"/>
        <w:shd w:val="clear" w:color="auto" w:fill="FFFFFF"/>
        <w:spacing w:after="0"/>
        <w:rPr>
          <w:rFonts w:ascii="Arial" w:hAnsi="Arial" w:cs="Arial"/>
          <w:lang w:eastAsia="en-US"/>
        </w:rPr>
      </w:pPr>
      <w:r w:rsidRPr="00BE50D4">
        <w:rPr>
          <w:rFonts w:ascii="Arial" w:hAnsi="Arial" w:cs="Arial"/>
          <w:lang w:eastAsia="en-US"/>
        </w:rPr>
        <w:t xml:space="preserve">V rámci daného příspěvku bylo uzavřeno, že pokud zaměstnavatel poskytne zaměstnanci poukázky (ať již v listinné či elektronické podobě), které bude možné v příslušných knihkupectvích vyměnit za tištěné knihy, jedná se v tomto případě o nepeněžní plnění zaměstnanci ze strany zaměstnavatele. Dále bylo odsouhlaseno, že nepeněžní plnění bude splněno i v případě, kdy zaměstnavatel zajistí u prodejce knih pro zaměstnance možnost výběru knih s tím, že faktura za tyto knihy bude vystavena prodejcem knih přímo zaměstnavateli. Za nepeněžní plnění bude považováno i to, kdy zaměstnavatel poskytne zaměstnanci přímo tištěné knihy, obdobně jako je dnes obvyklé poskytování např. vitamínů zaměstnavatelem (tj. zaměstnavatel nakoupí knihy, resp. vitamíny, a poskytne je zaměstnanci). </w:t>
      </w:r>
    </w:p>
    <w:p w:rsidR="00642539" w:rsidRPr="00BE50D4" w:rsidRDefault="00642539" w:rsidP="00642539">
      <w:pPr>
        <w:pStyle w:val="Normlnweb"/>
        <w:shd w:val="clear" w:color="auto" w:fill="FFFFFF"/>
        <w:spacing w:after="0"/>
        <w:rPr>
          <w:rFonts w:ascii="Arial" w:hAnsi="Arial" w:cs="Arial"/>
          <w:lang w:eastAsia="en-US"/>
        </w:rPr>
      </w:pPr>
    </w:p>
    <w:p w:rsidR="00642539" w:rsidRDefault="00642539" w:rsidP="00642539">
      <w:pPr>
        <w:jc w:val="both"/>
        <w:rPr>
          <w:rFonts w:ascii="Arial" w:hAnsi="Arial" w:cs="Arial"/>
          <w:lang w:val="cs-CZ"/>
        </w:rPr>
      </w:pPr>
      <w:r w:rsidRPr="00BE50D4">
        <w:rPr>
          <w:rFonts w:ascii="Arial" w:hAnsi="Arial" w:cs="Arial"/>
          <w:lang w:val="cs-CZ"/>
        </w:rPr>
        <w:t xml:space="preserve">Pokud bychom tedy aplikovali analogický výklad v rámci našeho příspěvku, za ubytování poskytované zaměstnavatelem zaměstnanci a jeho rodinným příslušníkům v nepeněžní formě bude považováno ubytování, které je hrazeno přímo zaměstnavatelem pronajímateli (smluvní vztah je napřímo uzavřen mezi zaměstnavatelem a pronajímatelem a faktury jsou hrazeny zaměstnavatelem přímo pronajímateli), popřípadě zaměstnavatel si pronajme nějakou nemovitost, kterou následně podnajme/dá bezúplatně k dispozici zaměstnanci a jeho rodinným příslušníkům. </w:t>
      </w:r>
    </w:p>
    <w:p w:rsidR="00642539" w:rsidRPr="00BE50D4" w:rsidRDefault="00642539" w:rsidP="00642539">
      <w:pPr>
        <w:jc w:val="both"/>
        <w:rPr>
          <w:rFonts w:ascii="Arial" w:hAnsi="Arial" w:cs="Arial"/>
          <w:lang w:val="cs-CZ"/>
        </w:rPr>
      </w:pPr>
    </w:p>
    <w:p w:rsidR="00642539" w:rsidRPr="00BE50D4" w:rsidRDefault="00642539" w:rsidP="00642539">
      <w:pPr>
        <w:jc w:val="both"/>
        <w:rPr>
          <w:rFonts w:ascii="Arial" w:hAnsi="Arial" w:cs="Arial"/>
          <w:lang w:val="cs-CZ"/>
        </w:rPr>
      </w:pPr>
      <w:r w:rsidRPr="00BE50D4">
        <w:rPr>
          <w:rFonts w:ascii="Arial" w:hAnsi="Arial" w:cs="Arial"/>
          <w:lang w:val="cs-CZ"/>
        </w:rPr>
        <w:t>V nedávně době byl zveřejněný rozsudek Krajského soudu v Brně č. j. 29 Af 89/2018-68 z prosince 2021, proti kterému však byla podána kasační stížnost k Nejvyššímu správnímu soudu. Podle tohoto rozsudku by za nepeněžní plnění v souladu se zákonem o daních z příjmů mělo být považováno i to, že zaměstnanec uhradí ubytování sám a zaměstnavatel mu následně poskytne účelově vázané finanční prostředky na toto ubytování, ať již zálohově nebo oproti již prokazatelně vynaloženým výdajům.</w:t>
      </w:r>
      <w:r w:rsidRPr="00BE50D4">
        <w:rPr>
          <w:rStyle w:val="Znakapoznpodarou"/>
          <w:rFonts w:ascii="Arial" w:hAnsi="Arial" w:cs="Arial"/>
          <w:lang w:val="cs-CZ"/>
        </w:rPr>
        <w:footnoteReference w:id="3"/>
      </w:r>
    </w:p>
    <w:p w:rsidR="00252566" w:rsidRDefault="00252566" w:rsidP="00642539">
      <w:pPr>
        <w:jc w:val="both"/>
        <w:rPr>
          <w:rFonts w:ascii="Arial" w:hAnsi="Arial" w:cs="Arial"/>
          <w:b/>
          <w:bCs/>
          <w:lang w:val="cs-CZ"/>
        </w:rPr>
      </w:pPr>
    </w:p>
    <w:p w:rsidR="00252566" w:rsidRDefault="00642539" w:rsidP="00642539">
      <w:pPr>
        <w:jc w:val="both"/>
        <w:rPr>
          <w:rFonts w:ascii="Arial" w:hAnsi="Arial" w:cs="Arial"/>
          <w:b/>
          <w:bCs/>
          <w:lang w:val="cs-CZ"/>
        </w:rPr>
      </w:pPr>
      <w:r w:rsidRPr="00BE50D4">
        <w:rPr>
          <w:rFonts w:ascii="Arial" w:hAnsi="Arial" w:cs="Arial"/>
          <w:b/>
          <w:bCs/>
          <w:lang w:val="cs-CZ"/>
        </w:rPr>
        <w:t>Závěr I. 7</w:t>
      </w:r>
    </w:p>
    <w:p w:rsidR="00642539" w:rsidRDefault="00642539" w:rsidP="00642539">
      <w:pPr>
        <w:jc w:val="both"/>
        <w:rPr>
          <w:rFonts w:ascii="Arial" w:hAnsi="Arial" w:cs="Arial"/>
          <w:lang w:val="cs-CZ"/>
        </w:rPr>
      </w:pPr>
      <w:r w:rsidRPr="00BE50D4">
        <w:rPr>
          <w:rFonts w:ascii="Arial" w:hAnsi="Arial" w:cs="Arial"/>
          <w:lang w:val="cs-CZ"/>
        </w:rPr>
        <w:t xml:space="preserve">Za </w:t>
      </w:r>
      <w:r w:rsidRPr="00BE50D4">
        <w:rPr>
          <w:rFonts w:ascii="Arial" w:hAnsi="Arial" w:cs="Arial"/>
          <w:b/>
          <w:bCs/>
          <w:lang w:val="cs-CZ"/>
        </w:rPr>
        <w:t>ubytování poskytované v nepeněžní formě</w:t>
      </w:r>
      <w:r w:rsidRPr="00BE50D4">
        <w:rPr>
          <w:rFonts w:ascii="Arial" w:hAnsi="Arial" w:cs="Arial"/>
          <w:lang w:val="cs-CZ"/>
        </w:rPr>
        <w:t xml:space="preserve"> bude dle zákona o daních z příjmů považováno ubytování, které je hrazeno přímo zaměstnavatelem pronajímateli, popřípadě zaměstnavatel si pronajme nějakou nemovitost, kterou následně </w:t>
      </w:r>
      <w:r w:rsidRPr="00BE50D4">
        <w:rPr>
          <w:rFonts w:ascii="Arial" w:hAnsi="Arial" w:cs="Arial"/>
          <w:lang w:val="cs-CZ"/>
        </w:rPr>
        <w:lastRenderedPageBreak/>
        <w:t xml:space="preserve">podnajme/dá k dispozici zaměstnanci a jeho rodinným příslušníkům. Stejně bude posuzováno ubytování poskytnuté zaměstnavatelem v jeho vlastní nemovité věci. </w:t>
      </w:r>
    </w:p>
    <w:p w:rsidR="00642539" w:rsidRDefault="00642539" w:rsidP="00642539">
      <w:pPr>
        <w:jc w:val="both"/>
        <w:rPr>
          <w:rFonts w:ascii="Arial" w:hAnsi="Arial" w:cs="Arial"/>
          <w:lang w:val="cs-CZ"/>
        </w:rPr>
      </w:pPr>
    </w:p>
    <w:p w:rsidR="00642539" w:rsidRPr="00363EB3" w:rsidRDefault="00642539" w:rsidP="00642539">
      <w:pPr>
        <w:jc w:val="both"/>
        <w:rPr>
          <w:rFonts w:ascii="Arial" w:hAnsi="Arial" w:cs="Arial"/>
          <w:b/>
          <w:highlight w:val="cyan"/>
          <w:u w:val="single"/>
          <w:lang w:val="cs-CZ"/>
        </w:rPr>
      </w:pPr>
      <w:r w:rsidRPr="00363EB3">
        <w:rPr>
          <w:rFonts w:ascii="Arial" w:hAnsi="Arial" w:cs="Arial"/>
          <w:b/>
          <w:highlight w:val="cyan"/>
          <w:u w:val="single"/>
          <w:lang w:val="cs-CZ"/>
        </w:rPr>
        <w:t>Stanovisko GFŘ:</w:t>
      </w:r>
    </w:p>
    <w:p w:rsidR="00642539" w:rsidRPr="00287919" w:rsidRDefault="00642539" w:rsidP="00642539">
      <w:pPr>
        <w:jc w:val="both"/>
        <w:rPr>
          <w:rFonts w:ascii="Arial" w:hAnsi="Arial" w:cs="Arial"/>
          <w:lang w:val="cs-CZ"/>
        </w:rPr>
      </w:pPr>
      <w:r w:rsidRPr="00287919">
        <w:rPr>
          <w:rFonts w:ascii="Arial" w:hAnsi="Arial" w:cs="Arial"/>
          <w:highlight w:val="cyan"/>
          <w:lang w:val="cs-CZ"/>
        </w:rPr>
        <w:t>Souhlas s</w:t>
      </w:r>
      <w:r>
        <w:rPr>
          <w:rFonts w:ascii="Arial" w:hAnsi="Arial" w:cs="Arial"/>
          <w:highlight w:val="cyan"/>
          <w:lang w:val="cs-CZ"/>
        </w:rPr>
        <w:t>e závěrem </w:t>
      </w:r>
      <w:r w:rsidRPr="00287919">
        <w:rPr>
          <w:rFonts w:ascii="Arial" w:hAnsi="Arial" w:cs="Arial"/>
          <w:highlight w:val="cyan"/>
          <w:lang w:val="cs-CZ"/>
        </w:rPr>
        <w:t>předkladatele</w:t>
      </w:r>
      <w:r w:rsidRPr="00905161">
        <w:rPr>
          <w:rFonts w:ascii="Arial" w:hAnsi="Arial" w:cs="Arial"/>
          <w:highlight w:val="cyan"/>
          <w:lang w:val="cs-CZ"/>
        </w:rPr>
        <w:t>, k </w:t>
      </w:r>
      <w:r w:rsidRPr="005D5AC1">
        <w:rPr>
          <w:rFonts w:ascii="Arial" w:hAnsi="Arial" w:cs="Arial"/>
          <w:highlight w:val="cyan"/>
          <w:lang w:val="cs-CZ"/>
        </w:rPr>
        <w:t>rozsudku Krajského soudu v Brně</w:t>
      </w:r>
      <w:r w:rsidRPr="005D5AC1">
        <w:rPr>
          <w:rFonts w:ascii="Arial" w:hAnsi="Arial" w:cs="Arial"/>
          <w:highlight w:val="cyan"/>
        </w:rPr>
        <w:t xml:space="preserve"> 29 </w:t>
      </w:r>
      <w:r w:rsidRPr="00905161">
        <w:rPr>
          <w:rFonts w:ascii="Arial" w:hAnsi="Arial" w:cs="Arial"/>
          <w:highlight w:val="cyan"/>
        </w:rPr>
        <w:t>Af 89/2018-68 z prosince 2021 se nepřihlíží.</w:t>
      </w:r>
      <w:r w:rsidRPr="003E04C6">
        <w:rPr>
          <w:sz w:val="20"/>
          <w:szCs w:val="20"/>
        </w:rPr>
        <w:t xml:space="preserve"> </w:t>
      </w:r>
      <w:r>
        <w:rPr>
          <w:rFonts w:ascii="Arial" w:hAnsi="Arial" w:cs="Arial"/>
          <w:lang w:val="cs-CZ"/>
        </w:rPr>
        <w:t xml:space="preserve">  </w:t>
      </w:r>
    </w:p>
    <w:p w:rsidR="00642539" w:rsidRPr="00BE50D4" w:rsidRDefault="00642539" w:rsidP="00642539">
      <w:pPr>
        <w:jc w:val="both"/>
        <w:rPr>
          <w:rFonts w:ascii="Arial" w:hAnsi="Arial" w:cs="Arial"/>
          <w:lang w:val="cs-CZ"/>
        </w:rPr>
      </w:pPr>
    </w:p>
    <w:p w:rsidR="00642539" w:rsidRPr="00BE50D4" w:rsidRDefault="00642539" w:rsidP="00642539">
      <w:pPr>
        <w:pStyle w:val="Odstavecseseznamem"/>
        <w:numPr>
          <w:ilvl w:val="0"/>
          <w:numId w:val="30"/>
        </w:numPr>
        <w:spacing w:after="160" w:line="259" w:lineRule="auto"/>
        <w:contextualSpacing/>
        <w:jc w:val="both"/>
        <w:rPr>
          <w:rFonts w:ascii="Arial" w:hAnsi="Arial" w:cs="Arial"/>
          <w:b/>
          <w:bCs/>
          <w:sz w:val="24"/>
          <w:szCs w:val="24"/>
          <w:lang w:val="cs-CZ"/>
        </w:rPr>
      </w:pPr>
      <w:r w:rsidRPr="00BE50D4">
        <w:rPr>
          <w:rFonts w:ascii="Arial" w:hAnsi="Arial" w:cs="Arial"/>
          <w:b/>
          <w:bCs/>
          <w:sz w:val="24"/>
          <w:szCs w:val="24"/>
          <w:lang w:val="cs-CZ"/>
        </w:rPr>
        <w:t>Aplikace osvobození v případě přechodného ubytování dle § 6 odst. 9 písm. i) zákona o daních z příjmů</w:t>
      </w:r>
    </w:p>
    <w:p w:rsidR="00642539" w:rsidRPr="00BE50D4" w:rsidRDefault="00642539" w:rsidP="00642539">
      <w:pPr>
        <w:jc w:val="both"/>
        <w:rPr>
          <w:rFonts w:ascii="Arial" w:hAnsi="Arial" w:cs="Arial"/>
          <w:highlight w:val="yellow"/>
          <w:lang w:val="cs-CZ"/>
        </w:rPr>
      </w:pPr>
      <w:r w:rsidRPr="00BE50D4">
        <w:rPr>
          <w:rFonts w:ascii="Arial" w:hAnsi="Arial" w:cs="Arial"/>
          <w:lang w:val="cs-CZ"/>
        </w:rPr>
        <w:t xml:space="preserve">Další otázka, která vyvstává, je, jak rozlišit mezi zaměstnanci s rodinnými příslušníky s bydlištěm na Ukrajině, kteří přišli do České republiky v souvislosti s válečným konfliktem, majícími nárok na osvobození poskytnutého ubytování v plné výši, a ty, u nichž bude nadále platit limit 3 500,- Kč za měsíc (viz § 6 odst. 9 písm. i) zákona o daních z příjmů). Rozlišení mezi těmito situacemi bude pro zaměstnavatele velmi administrativně náročné, a proto navrhujeme následující přístup. </w:t>
      </w:r>
    </w:p>
    <w:p w:rsidR="00642539" w:rsidRPr="00BE50D4" w:rsidRDefault="00642539" w:rsidP="00642539">
      <w:pPr>
        <w:jc w:val="both"/>
        <w:rPr>
          <w:rFonts w:ascii="Arial" w:hAnsi="Arial" w:cs="Arial"/>
          <w:lang w:val="cs-CZ"/>
        </w:rPr>
      </w:pPr>
    </w:p>
    <w:p w:rsidR="00642539" w:rsidRPr="00BE50D4" w:rsidRDefault="00642539" w:rsidP="00642539">
      <w:pPr>
        <w:jc w:val="both"/>
        <w:rPr>
          <w:rFonts w:ascii="Arial" w:hAnsi="Arial" w:cs="Arial"/>
          <w:b/>
          <w:bCs/>
          <w:lang w:val="cs-CZ"/>
        </w:rPr>
      </w:pPr>
      <w:r w:rsidRPr="00BE50D4">
        <w:rPr>
          <w:rFonts w:ascii="Arial" w:hAnsi="Arial" w:cs="Arial"/>
          <w:b/>
          <w:bCs/>
          <w:lang w:val="cs-CZ"/>
        </w:rPr>
        <w:t>Závěr I. 8</w:t>
      </w:r>
    </w:p>
    <w:p w:rsidR="00642539" w:rsidRPr="00BE50D4" w:rsidRDefault="00642539" w:rsidP="00642539">
      <w:pPr>
        <w:jc w:val="both"/>
        <w:rPr>
          <w:rFonts w:ascii="Arial" w:hAnsi="Arial" w:cs="Arial"/>
          <w:lang w:val="cs-CZ"/>
        </w:rPr>
      </w:pPr>
    </w:p>
    <w:p w:rsidR="00642539" w:rsidRPr="00BE50D4" w:rsidRDefault="00642539" w:rsidP="00642539">
      <w:pPr>
        <w:jc w:val="both"/>
        <w:rPr>
          <w:rFonts w:ascii="Arial" w:hAnsi="Arial" w:cs="Arial"/>
          <w:lang w:val="cs-CZ"/>
        </w:rPr>
      </w:pPr>
      <w:r w:rsidRPr="00BE50D4">
        <w:rPr>
          <w:rFonts w:ascii="Arial" w:hAnsi="Arial" w:cs="Arial"/>
          <w:lang w:val="cs-CZ"/>
        </w:rPr>
        <w:t xml:space="preserve">Plného osvobození podle § 2 odst.  1 lex Ukrajina daňového zákona budou požívat tito zaměstnanci: </w:t>
      </w:r>
    </w:p>
    <w:p w:rsidR="00642539" w:rsidRPr="00BE50D4" w:rsidRDefault="00642539" w:rsidP="00642539">
      <w:pPr>
        <w:jc w:val="both"/>
        <w:rPr>
          <w:rFonts w:ascii="Arial" w:hAnsi="Arial" w:cs="Arial"/>
          <w:lang w:val="cs-CZ"/>
        </w:rPr>
      </w:pPr>
    </w:p>
    <w:p w:rsidR="00642539" w:rsidRPr="00BE50D4" w:rsidRDefault="00642539" w:rsidP="00642539">
      <w:pPr>
        <w:numPr>
          <w:ilvl w:val="0"/>
          <w:numId w:val="28"/>
        </w:numPr>
        <w:jc w:val="both"/>
        <w:rPr>
          <w:rFonts w:ascii="Arial" w:hAnsi="Arial" w:cs="Arial"/>
          <w:lang w:val="cs-CZ"/>
        </w:rPr>
      </w:pPr>
      <w:r w:rsidRPr="00BE50D4">
        <w:rPr>
          <w:rFonts w:ascii="Arial" w:hAnsi="Arial" w:cs="Arial"/>
          <w:lang w:val="cs-CZ"/>
        </w:rPr>
        <w:t>Zaměstnanci s </w:t>
      </w:r>
      <w:r w:rsidRPr="00BE50D4">
        <w:rPr>
          <w:rFonts w:ascii="Arial" w:hAnsi="Arial" w:cs="Arial"/>
          <w:b/>
          <w:bCs/>
          <w:u w:val="single"/>
          <w:lang w:val="cs-CZ"/>
        </w:rPr>
        <w:t>bydlištěm na Ukrajině</w:t>
      </w:r>
      <w:r w:rsidRPr="00BE50D4">
        <w:rPr>
          <w:rFonts w:ascii="Arial" w:hAnsi="Arial" w:cs="Arial"/>
          <w:lang w:val="cs-CZ"/>
        </w:rPr>
        <w:t>, kteří pracovali v České republice již před invazí vojsk Ruské federace na Ukrajinu, za kterými však od 24. února 2022 přišli v souvislosti s touto invazí rodinní příslušníci s bydlištěm na Ukrajině (definovaní v bodech 2 – 4 výše);</w:t>
      </w:r>
    </w:p>
    <w:p w:rsidR="00642539" w:rsidRPr="00BE50D4" w:rsidRDefault="00642539" w:rsidP="00642539">
      <w:pPr>
        <w:ind w:left="720"/>
        <w:jc w:val="both"/>
        <w:rPr>
          <w:rFonts w:ascii="Arial" w:hAnsi="Arial" w:cs="Arial"/>
          <w:lang w:val="cs-CZ"/>
        </w:rPr>
      </w:pPr>
    </w:p>
    <w:p w:rsidR="00642539" w:rsidRPr="00BE50D4" w:rsidRDefault="00642539" w:rsidP="00642539">
      <w:pPr>
        <w:numPr>
          <w:ilvl w:val="0"/>
          <w:numId w:val="28"/>
        </w:numPr>
        <w:jc w:val="both"/>
        <w:rPr>
          <w:rFonts w:ascii="Arial" w:hAnsi="Arial" w:cs="Arial"/>
          <w:lang w:val="cs-CZ"/>
        </w:rPr>
      </w:pPr>
      <w:r w:rsidRPr="00BE50D4">
        <w:rPr>
          <w:rFonts w:ascii="Arial" w:hAnsi="Arial" w:cs="Arial"/>
          <w:lang w:val="cs-CZ"/>
        </w:rPr>
        <w:t>Zaměstnanci s </w:t>
      </w:r>
      <w:r w:rsidRPr="00BE50D4">
        <w:rPr>
          <w:rFonts w:ascii="Arial" w:hAnsi="Arial" w:cs="Arial"/>
          <w:b/>
          <w:bCs/>
          <w:u w:val="single"/>
          <w:lang w:val="cs-CZ"/>
        </w:rPr>
        <w:t>bydlištěm v České republice</w:t>
      </w:r>
      <w:r w:rsidRPr="00BE50D4">
        <w:rPr>
          <w:rFonts w:ascii="Arial" w:hAnsi="Arial" w:cs="Arial"/>
          <w:lang w:val="cs-CZ"/>
        </w:rPr>
        <w:t>, kteří pracovali v České republice již před invazí vojsk Ruské federace na Ukrajinu, za kterými však od 24. února 2022 přišli v souvislosti s touto invazí rodinní příslušníci s bydlištěm na Ukrajině (definovaní v bodech 2 – 4 výše);</w:t>
      </w:r>
    </w:p>
    <w:p w:rsidR="00642539" w:rsidRPr="00BE50D4" w:rsidRDefault="00642539" w:rsidP="00642539">
      <w:pPr>
        <w:ind w:left="720"/>
        <w:jc w:val="both"/>
        <w:rPr>
          <w:rFonts w:ascii="Arial" w:hAnsi="Arial" w:cs="Arial"/>
          <w:lang w:val="cs-CZ"/>
        </w:rPr>
      </w:pPr>
    </w:p>
    <w:p w:rsidR="00642539" w:rsidRPr="00BE50D4" w:rsidRDefault="00642539" w:rsidP="00642539">
      <w:pPr>
        <w:numPr>
          <w:ilvl w:val="0"/>
          <w:numId w:val="28"/>
        </w:numPr>
        <w:jc w:val="both"/>
        <w:rPr>
          <w:rFonts w:ascii="Arial" w:hAnsi="Arial" w:cs="Arial"/>
          <w:lang w:val="cs-CZ"/>
        </w:rPr>
      </w:pPr>
      <w:r w:rsidRPr="00BE50D4">
        <w:rPr>
          <w:rFonts w:ascii="Arial" w:hAnsi="Arial" w:cs="Arial"/>
          <w:b/>
          <w:bCs/>
          <w:u w:val="single"/>
          <w:lang w:val="cs-CZ"/>
        </w:rPr>
        <w:t>Nově příchozí zaměstnanci</w:t>
      </w:r>
      <w:r w:rsidRPr="00BE50D4">
        <w:rPr>
          <w:rFonts w:ascii="Arial" w:hAnsi="Arial" w:cs="Arial"/>
          <w:lang w:val="cs-CZ"/>
        </w:rPr>
        <w:t xml:space="preserve">, kteří v České republice doposud nepracovali, kteří mají nebo do 24. února 2022 měli bydliště na Ukrajině a kteří přišli do České republiky v souvislosti s invazí vojsk Ruské federace na Ukrajinu, a s nimiž přišli jejich rodinní příslušníci s bydlištěm na Ukrajině, kteří opustili Ukrajinu v souvislosti s invazí vojsk Ruské federace na Ukrajinu (definovaní v bodech 2 – 4 výše). </w:t>
      </w:r>
    </w:p>
    <w:p w:rsidR="00642539" w:rsidRPr="00BE50D4" w:rsidRDefault="00642539" w:rsidP="00642539">
      <w:pPr>
        <w:ind w:left="720"/>
        <w:jc w:val="both"/>
        <w:rPr>
          <w:rFonts w:ascii="Arial" w:hAnsi="Arial" w:cs="Arial"/>
          <w:lang w:val="cs-CZ"/>
        </w:rPr>
      </w:pPr>
    </w:p>
    <w:p w:rsidR="00642539" w:rsidRDefault="00642539" w:rsidP="00642539">
      <w:pPr>
        <w:jc w:val="both"/>
        <w:rPr>
          <w:rFonts w:ascii="Arial" w:hAnsi="Arial" w:cs="Arial"/>
          <w:lang w:val="cs-CZ"/>
        </w:rPr>
      </w:pPr>
      <w:r w:rsidRPr="00BE50D4">
        <w:rPr>
          <w:rFonts w:ascii="Arial" w:hAnsi="Arial" w:cs="Arial"/>
          <w:lang w:val="cs-CZ"/>
        </w:rPr>
        <w:t xml:space="preserve">Naopak zaměstnanci s bydlištěm na Ukrajině, kteří již pracovali v České republice před invazí vojsk Ruské federace na Ukrajinu a za kterými po 24. února 2022 </w:t>
      </w:r>
      <w:r w:rsidRPr="00BE50D4">
        <w:rPr>
          <w:rFonts w:ascii="Arial" w:hAnsi="Arial" w:cs="Arial"/>
          <w:b/>
          <w:bCs/>
          <w:u w:val="single"/>
          <w:lang w:val="cs-CZ"/>
        </w:rPr>
        <w:t>nepřišli v souvislosti s touto invazí žádní rodinní příslušníci</w:t>
      </w:r>
      <w:r w:rsidRPr="00BE50D4">
        <w:rPr>
          <w:rFonts w:ascii="Arial" w:hAnsi="Arial" w:cs="Arial"/>
          <w:lang w:val="cs-CZ"/>
        </w:rPr>
        <w:t>, nebo ti, kteří přišli v souvislosti s válečným konfliktem do České republiky bez rodinného příslušníka, mohou nadále požívat pouze osvobození limitované částkou 3 500,- Kč při splnění zákonných podmínek stanovených v § 6 odst. 9 písm. i) zákona o daních z příjmů</w:t>
      </w:r>
      <w:r w:rsidRPr="00BE50D4">
        <w:rPr>
          <w:rStyle w:val="Znakapoznpodarou"/>
          <w:rFonts w:ascii="Arial" w:hAnsi="Arial" w:cs="Arial"/>
          <w:lang w:val="cs-CZ"/>
        </w:rPr>
        <w:footnoteReference w:id="4"/>
      </w:r>
      <w:r w:rsidRPr="00BE50D4">
        <w:rPr>
          <w:rFonts w:ascii="Arial" w:hAnsi="Arial" w:cs="Arial"/>
          <w:lang w:val="cs-CZ"/>
        </w:rPr>
        <w:t xml:space="preserve">. </w:t>
      </w:r>
    </w:p>
    <w:p w:rsidR="00642539" w:rsidRPr="00363EB3" w:rsidRDefault="00642539" w:rsidP="00642539">
      <w:pPr>
        <w:jc w:val="both"/>
        <w:rPr>
          <w:rFonts w:ascii="Arial" w:hAnsi="Arial" w:cs="Arial"/>
          <w:b/>
          <w:highlight w:val="cyan"/>
          <w:u w:val="single"/>
          <w:lang w:val="cs-CZ"/>
        </w:rPr>
      </w:pPr>
      <w:r w:rsidRPr="00363EB3">
        <w:rPr>
          <w:rFonts w:ascii="Arial" w:hAnsi="Arial" w:cs="Arial"/>
          <w:b/>
          <w:highlight w:val="cyan"/>
          <w:u w:val="single"/>
          <w:lang w:val="cs-CZ"/>
        </w:rPr>
        <w:lastRenderedPageBreak/>
        <w:t>Stanovisko GFŘ:</w:t>
      </w:r>
    </w:p>
    <w:p w:rsidR="00642539" w:rsidRPr="00287919" w:rsidRDefault="00642539" w:rsidP="00642539">
      <w:pPr>
        <w:jc w:val="both"/>
        <w:rPr>
          <w:rFonts w:ascii="Arial" w:hAnsi="Arial" w:cs="Arial"/>
          <w:lang w:val="cs-CZ"/>
        </w:rPr>
      </w:pPr>
      <w:r w:rsidRPr="00287919">
        <w:rPr>
          <w:rFonts w:ascii="Arial" w:hAnsi="Arial" w:cs="Arial"/>
          <w:highlight w:val="cyan"/>
          <w:lang w:val="cs-CZ"/>
        </w:rPr>
        <w:t>Souhlas s</w:t>
      </w:r>
      <w:r>
        <w:rPr>
          <w:rFonts w:ascii="Arial" w:hAnsi="Arial" w:cs="Arial"/>
          <w:highlight w:val="cyan"/>
          <w:lang w:val="cs-CZ"/>
        </w:rPr>
        <w:t>e závěrem </w:t>
      </w:r>
      <w:r w:rsidRPr="00287919">
        <w:rPr>
          <w:rFonts w:ascii="Arial" w:hAnsi="Arial" w:cs="Arial"/>
          <w:highlight w:val="cyan"/>
          <w:lang w:val="cs-CZ"/>
        </w:rPr>
        <w:t>předkladatele.</w:t>
      </w:r>
    </w:p>
    <w:p w:rsidR="00642539" w:rsidRPr="00BE50D4" w:rsidRDefault="00642539" w:rsidP="00642539">
      <w:pPr>
        <w:jc w:val="both"/>
        <w:rPr>
          <w:rFonts w:ascii="Arial" w:hAnsi="Arial" w:cs="Arial"/>
          <w:highlight w:val="yellow"/>
          <w:lang w:val="cs-CZ"/>
        </w:rPr>
      </w:pPr>
    </w:p>
    <w:p w:rsidR="00642539" w:rsidRPr="00BE50D4" w:rsidRDefault="00642539" w:rsidP="00642539">
      <w:pPr>
        <w:pStyle w:val="Odstavecseseznamem"/>
        <w:numPr>
          <w:ilvl w:val="0"/>
          <w:numId w:val="31"/>
        </w:numPr>
        <w:spacing w:after="160" w:line="259" w:lineRule="auto"/>
        <w:contextualSpacing/>
        <w:jc w:val="both"/>
        <w:rPr>
          <w:rFonts w:ascii="Arial" w:hAnsi="Arial" w:cs="Arial"/>
          <w:b/>
          <w:bCs/>
          <w:sz w:val="24"/>
          <w:szCs w:val="24"/>
          <w:lang w:val="cs-CZ"/>
        </w:rPr>
      </w:pPr>
      <w:r w:rsidRPr="00BE50D4">
        <w:rPr>
          <w:rFonts w:ascii="Arial" w:hAnsi="Arial" w:cs="Arial"/>
          <w:b/>
          <w:bCs/>
          <w:sz w:val="24"/>
          <w:szCs w:val="24"/>
          <w:lang w:val="cs-CZ"/>
        </w:rPr>
        <w:t>Daňová uznatelnost nákladů na ubytování</w:t>
      </w:r>
    </w:p>
    <w:p w:rsidR="00642539" w:rsidRPr="00BE50D4" w:rsidRDefault="00642539" w:rsidP="00642539">
      <w:pPr>
        <w:pStyle w:val="Odstavecseseznamem"/>
        <w:spacing w:after="0" w:line="240" w:lineRule="auto"/>
        <w:jc w:val="both"/>
        <w:rPr>
          <w:rFonts w:ascii="Arial" w:hAnsi="Arial" w:cs="Arial"/>
          <w:sz w:val="24"/>
          <w:szCs w:val="24"/>
          <w:lang w:val="cs-CZ"/>
        </w:rPr>
      </w:pPr>
    </w:p>
    <w:p w:rsidR="00642539" w:rsidRPr="002F4CB7" w:rsidRDefault="00642539" w:rsidP="00642539">
      <w:pPr>
        <w:jc w:val="both"/>
        <w:rPr>
          <w:rFonts w:ascii="Arial" w:hAnsi="Arial" w:cs="Arial"/>
          <w:i/>
          <w:iCs/>
          <w:lang w:val="cs-CZ"/>
        </w:rPr>
      </w:pPr>
      <w:r>
        <w:rPr>
          <w:rFonts w:ascii="Arial" w:hAnsi="Arial" w:cs="Arial"/>
          <w:lang w:val="cs-CZ"/>
        </w:rPr>
        <w:t>L</w:t>
      </w:r>
      <w:r w:rsidRPr="00BE50D4">
        <w:rPr>
          <w:rFonts w:ascii="Arial" w:hAnsi="Arial" w:cs="Arial"/>
          <w:lang w:val="cs-CZ"/>
        </w:rPr>
        <w:t>ex Ukrajina daňový zákon</w:t>
      </w:r>
      <w:r>
        <w:rPr>
          <w:rFonts w:ascii="Arial" w:hAnsi="Arial" w:cs="Arial"/>
          <w:lang w:val="cs-CZ"/>
        </w:rPr>
        <w:t xml:space="preserve"> stanoví v § 3, že </w:t>
      </w:r>
      <w:r w:rsidRPr="002F4CB7">
        <w:rPr>
          <w:rFonts w:ascii="Arial" w:hAnsi="Arial" w:cs="Arial"/>
          <w:i/>
          <w:iCs/>
          <w:lang w:val="cs-CZ"/>
        </w:rPr>
        <w:t>„výdajem vynaloženým na dosažení, zajištění</w:t>
      </w:r>
      <w:r>
        <w:rPr>
          <w:rFonts w:ascii="Arial" w:hAnsi="Arial" w:cs="Arial"/>
          <w:i/>
          <w:iCs/>
          <w:lang w:val="cs-CZ"/>
        </w:rPr>
        <w:t xml:space="preserve"> </w:t>
      </w:r>
      <w:r w:rsidRPr="002F4CB7">
        <w:rPr>
          <w:rFonts w:ascii="Arial" w:hAnsi="Arial" w:cs="Arial"/>
          <w:i/>
          <w:iCs/>
          <w:lang w:val="cs-CZ"/>
        </w:rPr>
        <w:t>a udržení zdanitelných příjmů podle zákona o daních z příjmů je výdaj na bezúplatné nepeněžité plnění poskytnuté v roce 2022 na pomoc Ukrajině, jejím územně správním celkům nebo právnickým nebo fyzickým osobám se sídlem nebo bydlištěm na území Ukrajiny v souvislosti s ozbrojeným konfliktem na území Ukrajiny vyvolaným invazí vojsk Ruské federace na účely, pro které lze od základu daně odečíst hodnotu bezúplatného plnění.“</w:t>
      </w:r>
    </w:p>
    <w:p w:rsidR="00642539" w:rsidRDefault="00642539" w:rsidP="00642539">
      <w:pPr>
        <w:jc w:val="both"/>
        <w:rPr>
          <w:rFonts w:ascii="Arial" w:hAnsi="Arial" w:cs="Arial"/>
          <w:lang w:val="cs-CZ"/>
        </w:rPr>
      </w:pPr>
    </w:p>
    <w:p w:rsidR="00642539" w:rsidRDefault="00642539" w:rsidP="00642539">
      <w:pPr>
        <w:jc w:val="both"/>
        <w:rPr>
          <w:rFonts w:ascii="Arial" w:hAnsi="Arial" w:cs="Arial"/>
          <w:lang w:val="cs-CZ"/>
        </w:rPr>
      </w:pPr>
      <w:r>
        <w:rPr>
          <w:rFonts w:ascii="Arial" w:hAnsi="Arial" w:cs="Arial"/>
          <w:lang w:val="cs-CZ"/>
        </w:rPr>
        <w:t xml:space="preserve">Vzhledem k výše uvedenému budou náklady na bezúplatně poskytnuté ubytování v nepeněžní formě zaměstnavatelem zaměstnanci s bydlištěm na území Ukrajiny a jeho rodinným příslušníkům pro sociální, humanitární a charitativní účely dle </w:t>
      </w:r>
      <w:r w:rsidRPr="00BE50D4">
        <w:rPr>
          <w:rFonts w:ascii="Arial" w:hAnsi="Arial" w:cs="Arial"/>
          <w:lang w:val="cs-CZ"/>
        </w:rPr>
        <w:t>§</w:t>
      </w:r>
      <w:r>
        <w:rPr>
          <w:rFonts w:ascii="Arial" w:hAnsi="Arial" w:cs="Arial"/>
          <w:lang w:val="cs-CZ"/>
        </w:rPr>
        <w:t xml:space="preserve"> 3 lex Ukrajina daňový zákon v roce 2022</w:t>
      </w:r>
      <w:r w:rsidRPr="00BE50D4" w:rsidDel="002F4CB7">
        <w:rPr>
          <w:rFonts w:ascii="Arial" w:hAnsi="Arial" w:cs="Arial"/>
          <w:lang w:val="cs-CZ"/>
        </w:rPr>
        <w:t xml:space="preserve"> </w:t>
      </w:r>
      <w:r w:rsidRPr="00BE50D4">
        <w:rPr>
          <w:rFonts w:ascii="Arial" w:hAnsi="Arial" w:cs="Arial"/>
          <w:lang w:val="cs-CZ"/>
        </w:rPr>
        <w:t xml:space="preserve">daňově </w:t>
      </w:r>
      <w:r>
        <w:rPr>
          <w:rFonts w:ascii="Arial" w:hAnsi="Arial" w:cs="Arial"/>
          <w:lang w:val="cs-CZ"/>
        </w:rPr>
        <w:t>uznatelným nákladem na straně</w:t>
      </w:r>
      <w:r w:rsidRPr="00BE50D4">
        <w:rPr>
          <w:rFonts w:ascii="Arial" w:hAnsi="Arial" w:cs="Arial"/>
          <w:lang w:val="cs-CZ"/>
        </w:rPr>
        <w:t xml:space="preserve"> </w:t>
      </w:r>
      <w:r>
        <w:rPr>
          <w:rFonts w:ascii="Arial" w:hAnsi="Arial" w:cs="Arial"/>
          <w:lang w:val="cs-CZ"/>
        </w:rPr>
        <w:t>zaměstnavatele</w:t>
      </w:r>
      <w:r w:rsidRPr="00BE50D4">
        <w:rPr>
          <w:rFonts w:ascii="Arial" w:hAnsi="Arial" w:cs="Arial"/>
          <w:lang w:val="cs-CZ"/>
        </w:rPr>
        <w:t xml:space="preserve">. </w:t>
      </w:r>
    </w:p>
    <w:p w:rsidR="00642539" w:rsidRPr="00BE50D4" w:rsidRDefault="00642539" w:rsidP="00642539">
      <w:pPr>
        <w:jc w:val="both"/>
        <w:rPr>
          <w:rFonts w:ascii="Arial" w:hAnsi="Arial" w:cs="Arial"/>
          <w:b/>
          <w:bCs/>
          <w:lang w:val="cs-CZ"/>
        </w:rPr>
      </w:pPr>
    </w:p>
    <w:p w:rsidR="00642539" w:rsidRPr="00BE50D4" w:rsidRDefault="00642539" w:rsidP="00642539">
      <w:pPr>
        <w:jc w:val="both"/>
        <w:rPr>
          <w:rFonts w:ascii="Arial" w:hAnsi="Arial" w:cs="Arial"/>
          <w:b/>
          <w:bCs/>
          <w:lang w:val="cs-CZ"/>
        </w:rPr>
      </w:pPr>
      <w:r w:rsidRPr="00BE50D4">
        <w:rPr>
          <w:rFonts w:ascii="Arial" w:hAnsi="Arial" w:cs="Arial"/>
          <w:b/>
          <w:bCs/>
          <w:lang w:val="cs-CZ"/>
        </w:rPr>
        <w:t>Závěr k bodu II.</w:t>
      </w:r>
    </w:p>
    <w:p w:rsidR="00642539" w:rsidRPr="00BE50D4" w:rsidRDefault="00642539" w:rsidP="00642539">
      <w:pPr>
        <w:jc w:val="both"/>
        <w:rPr>
          <w:rFonts w:ascii="Arial" w:hAnsi="Arial" w:cs="Arial"/>
          <w:lang w:val="cs-CZ"/>
        </w:rPr>
      </w:pPr>
    </w:p>
    <w:p w:rsidR="00642539" w:rsidRPr="00BE50D4" w:rsidRDefault="00642539" w:rsidP="00642539">
      <w:pPr>
        <w:jc w:val="both"/>
        <w:rPr>
          <w:rFonts w:ascii="Arial" w:hAnsi="Arial" w:cs="Arial"/>
          <w:lang w:val="cs-CZ"/>
        </w:rPr>
      </w:pPr>
      <w:r>
        <w:rPr>
          <w:rFonts w:ascii="Arial" w:hAnsi="Arial" w:cs="Arial"/>
          <w:lang w:val="cs-CZ"/>
        </w:rPr>
        <w:t xml:space="preserve">Náklady na bezúplatné nepeněžní plnění ve formě ubytování poskytnutého zaměstnavatelem zaměstnanci s bydlištěm na území Ukrajiny a jeho rodinným příslušníkům pro sociální, humanitární a charitativní účely v souvislosti s ozbrojeným konfliktem na území Ukrajiny vyvolaným invazí vojsk Ruské federace </w:t>
      </w:r>
      <w:r w:rsidRPr="00BE50D4">
        <w:rPr>
          <w:rFonts w:ascii="Arial" w:hAnsi="Arial" w:cs="Arial"/>
          <w:lang w:val="cs-CZ"/>
        </w:rPr>
        <w:t xml:space="preserve">budou na straně zaměstnavatele daňově </w:t>
      </w:r>
      <w:r>
        <w:rPr>
          <w:rFonts w:ascii="Arial" w:hAnsi="Arial" w:cs="Arial"/>
          <w:lang w:val="cs-CZ"/>
        </w:rPr>
        <w:t>uznatelné</w:t>
      </w:r>
      <w:r w:rsidRPr="00BE50D4">
        <w:rPr>
          <w:rFonts w:ascii="Arial" w:hAnsi="Arial" w:cs="Arial"/>
          <w:lang w:val="cs-CZ"/>
        </w:rPr>
        <w:t xml:space="preserve"> dle §</w:t>
      </w:r>
      <w:r>
        <w:rPr>
          <w:rFonts w:ascii="Arial" w:hAnsi="Arial" w:cs="Arial"/>
          <w:lang w:val="cs-CZ"/>
        </w:rPr>
        <w:t xml:space="preserve"> 3 lex Ukrajina daňový zákon a nebude je možné uplatnit jako nezdanitelnou část základu daně nebo položku snižující základ daně. </w:t>
      </w:r>
    </w:p>
    <w:p w:rsidR="00642539" w:rsidRPr="00BE50D4" w:rsidRDefault="00642539" w:rsidP="00642539">
      <w:pPr>
        <w:jc w:val="both"/>
        <w:rPr>
          <w:rFonts w:ascii="Arial" w:hAnsi="Arial" w:cs="Arial"/>
          <w:lang w:val="cs-CZ"/>
        </w:rPr>
      </w:pPr>
    </w:p>
    <w:p w:rsidR="00642539" w:rsidRDefault="00642539" w:rsidP="00642539">
      <w:pPr>
        <w:jc w:val="both"/>
      </w:pPr>
      <w:r w:rsidRPr="00BE50D4">
        <w:rPr>
          <w:rFonts w:ascii="Arial" w:hAnsi="Arial" w:cs="Arial"/>
          <w:lang w:val="cs-CZ"/>
        </w:rPr>
        <w:t>Dovolujeme si požádat o vyjádření názoru Generálního finančního ředitelství k výše uvedeným závěrům a současně navrhujeme tyto závěry vhodnou formou publikovat.</w:t>
      </w:r>
    </w:p>
    <w:p w:rsidR="00642539" w:rsidRDefault="00642539" w:rsidP="00642539">
      <w:pPr>
        <w:rPr>
          <w:rFonts w:ascii="Arial" w:hAnsi="Arial" w:cs="Arial"/>
          <w:b/>
          <w:color w:val="000000"/>
          <w:u w:val="single"/>
          <w:shd w:val="clear" w:color="auto" w:fill="FFFFFF"/>
          <w:lang w:val="cs-CZ"/>
        </w:rPr>
      </w:pPr>
    </w:p>
    <w:p w:rsidR="00642539" w:rsidRPr="00363EB3" w:rsidRDefault="00642539" w:rsidP="00642539">
      <w:pPr>
        <w:jc w:val="both"/>
        <w:rPr>
          <w:rFonts w:ascii="Arial" w:hAnsi="Arial" w:cs="Arial"/>
          <w:b/>
          <w:highlight w:val="cyan"/>
          <w:u w:val="single"/>
          <w:lang w:val="cs-CZ"/>
        </w:rPr>
      </w:pPr>
      <w:r w:rsidRPr="00363EB3">
        <w:rPr>
          <w:rFonts w:ascii="Arial" w:hAnsi="Arial" w:cs="Arial"/>
          <w:b/>
          <w:highlight w:val="cyan"/>
          <w:u w:val="single"/>
          <w:lang w:val="cs-CZ"/>
        </w:rPr>
        <w:t>Stanovisko GFŘ:</w:t>
      </w:r>
    </w:p>
    <w:p w:rsidR="00642539" w:rsidRPr="00BE50D4" w:rsidRDefault="00642539" w:rsidP="00642539">
      <w:pPr>
        <w:jc w:val="both"/>
        <w:rPr>
          <w:rFonts w:ascii="Arial" w:hAnsi="Arial" w:cs="Arial"/>
          <w:lang w:val="cs-CZ"/>
        </w:rPr>
      </w:pPr>
      <w:r w:rsidRPr="0011205A">
        <w:rPr>
          <w:rFonts w:ascii="Arial" w:hAnsi="Arial" w:cs="Arial"/>
          <w:highlight w:val="cyan"/>
          <w:lang w:val="cs-CZ"/>
        </w:rPr>
        <w:t>Souhlas se závěrem předkl</w:t>
      </w:r>
      <w:r>
        <w:rPr>
          <w:rFonts w:ascii="Arial" w:hAnsi="Arial" w:cs="Arial"/>
          <w:highlight w:val="cyan"/>
          <w:lang w:val="cs-CZ"/>
        </w:rPr>
        <w:t>a</w:t>
      </w:r>
      <w:r w:rsidRPr="0011205A">
        <w:rPr>
          <w:rFonts w:ascii="Arial" w:hAnsi="Arial" w:cs="Arial"/>
          <w:highlight w:val="cyan"/>
          <w:lang w:val="cs-CZ"/>
        </w:rPr>
        <w:t>datele.</w:t>
      </w:r>
    </w:p>
    <w:p w:rsidR="00642539" w:rsidRPr="00BE50D4" w:rsidRDefault="00642539" w:rsidP="00642539">
      <w:pPr>
        <w:jc w:val="both"/>
        <w:rPr>
          <w:rFonts w:ascii="Arial" w:hAnsi="Arial" w:cs="Arial"/>
          <w:lang w:val="cs-CZ"/>
        </w:rPr>
      </w:pPr>
    </w:p>
    <w:p w:rsidR="00023608" w:rsidRDefault="00023608" w:rsidP="00023608">
      <w:pPr>
        <w:rPr>
          <w:rFonts w:ascii="Arial" w:hAnsi="Arial" w:cs="Arial"/>
          <w:b/>
          <w:color w:val="000000"/>
          <w:u w:val="single"/>
          <w:shd w:val="clear" w:color="auto" w:fill="FFFFFF"/>
          <w:lang w:val="cs-CZ"/>
        </w:rPr>
      </w:pPr>
    </w:p>
    <w:p w:rsidR="00BE50D4" w:rsidRPr="00023608" w:rsidRDefault="00023608" w:rsidP="00BE50D4">
      <w:pPr>
        <w:rPr>
          <w:rFonts w:ascii="Arial" w:hAnsi="Arial" w:cs="Arial"/>
          <w:b/>
          <w:color w:val="000000"/>
          <w:u w:val="single"/>
          <w:shd w:val="clear" w:color="auto" w:fill="FFFFFF"/>
          <w:lang w:val="cs-CZ"/>
        </w:rPr>
      </w:pPr>
      <w:r>
        <w:rPr>
          <w:rFonts w:ascii="Arial" w:hAnsi="Arial" w:cs="Arial"/>
          <w:b/>
          <w:color w:val="000000"/>
          <w:u w:val="single"/>
          <w:shd w:val="clear" w:color="auto" w:fill="FFFFFF"/>
          <w:lang w:val="cs-CZ"/>
        </w:rPr>
        <w:br w:type="page"/>
      </w:r>
    </w:p>
    <w:p w:rsidR="00F04B1B" w:rsidRPr="00495AE1" w:rsidRDefault="00F04B1B" w:rsidP="00F04B1B">
      <w:pPr>
        <w:jc w:val="center"/>
        <w:rPr>
          <w:rFonts w:ascii="Arial" w:hAnsi="Arial" w:cs="Arial"/>
          <w:b/>
          <w:sz w:val="32"/>
          <w:szCs w:val="32"/>
          <w:u w:val="single"/>
          <w:lang w:val="cs-CZ"/>
        </w:rPr>
      </w:pPr>
      <w:r w:rsidRPr="00495AE1">
        <w:rPr>
          <w:rFonts w:ascii="Arial" w:hAnsi="Arial" w:cs="Arial"/>
          <w:b/>
          <w:sz w:val="32"/>
          <w:szCs w:val="32"/>
          <w:highlight w:val="yellow"/>
          <w:u w:val="single"/>
          <w:lang w:val="cs-CZ"/>
        </w:rPr>
        <w:lastRenderedPageBreak/>
        <w:t>ODLOŽEN</w:t>
      </w:r>
      <w:r>
        <w:rPr>
          <w:rFonts w:ascii="Arial" w:hAnsi="Arial" w:cs="Arial"/>
          <w:b/>
          <w:sz w:val="32"/>
          <w:szCs w:val="32"/>
          <w:highlight w:val="yellow"/>
          <w:u w:val="single"/>
          <w:lang w:val="cs-CZ"/>
        </w:rPr>
        <w:t>Ý</w:t>
      </w:r>
      <w:r w:rsidRPr="00495AE1">
        <w:rPr>
          <w:rFonts w:ascii="Arial" w:hAnsi="Arial" w:cs="Arial"/>
          <w:b/>
          <w:sz w:val="32"/>
          <w:szCs w:val="32"/>
          <w:highlight w:val="yellow"/>
          <w:u w:val="single"/>
          <w:lang w:val="cs-CZ"/>
        </w:rPr>
        <w:t xml:space="preserve"> </w:t>
      </w:r>
      <w:r w:rsidRPr="00CF5C3F">
        <w:rPr>
          <w:rFonts w:ascii="Arial" w:hAnsi="Arial" w:cs="Arial"/>
          <w:b/>
          <w:sz w:val="32"/>
          <w:szCs w:val="32"/>
          <w:highlight w:val="yellow"/>
          <w:u w:val="single"/>
          <w:lang w:val="cs-CZ"/>
        </w:rPr>
        <w:t>PŘÍSPĚVEK</w:t>
      </w:r>
    </w:p>
    <w:p w:rsidR="00023608" w:rsidRPr="0039108A" w:rsidRDefault="00023608" w:rsidP="00023608">
      <w:pPr>
        <w:jc w:val="center"/>
        <w:rPr>
          <w:rFonts w:ascii="Arial" w:hAnsi="Arial" w:cs="Arial"/>
          <w:b/>
          <w:color w:val="000000"/>
          <w:u w:val="single"/>
          <w:shd w:val="clear" w:color="auto" w:fill="FFFFFF"/>
          <w:lang w:val="cs-CZ"/>
        </w:rPr>
      </w:pPr>
      <w:r w:rsidRPr="0039108A">
        <w:rPr>
          <w:rFonts w:ascii="Arial" w:hAnsi="Arial" w:cs="Arial"/>
          <w:b/>
          <w:color w:val="000000"/>
          <w:u w:val="single"/>
          <w:shd w:val="clear" w:color="auto" w:fill="FFFFFF"/>
          <w:lang w:val="cs-CZ"/>
        </w:rPr>
        <w:t>Daň z příjmů</w:t>
      </w:r>
    </w:p>
    <w:p w:rsidR="00023608" w:rsidRDefault="00023608" w:rsidP="00023608">
      <w:pPr>
        <w:rPr>
          <w:rFonts w:ascii="Arial" w:hAnsi="Arial" w:cs="Arial"/>
          <w:b/>
          <w:color w:val="000000"/>
          <w:shd w:val="clear" w:color="auto" w:fill="FFFFFF"/>
          <w:lang w:val="cs-CZ"/>
        </w:rPr>
      </w:pPr>
    </w:p>
    <w:p w:rsidR="00023608" w:rsidRDefault="00023608" w:rsidP="00252566">
      <w:pPr>
        <w:pStyle w:val="Zkladntext"/>
        <w:spacing w:after="0"/>
        <w:rPr>
          <w:rFonts w:ascii="Arial" w:hAnsi="Arial" w:cs="Arial"/>
          <w:b/>
          <w:color w:val="000000"/>
          <w:shd w:val="clear" w:color="auto" w:fill="FFFFFF"/>
        </w:rPr>
      </w:pPr>
      <w:r>
        <w:rPr>
          <w:rFonts w:ascii="Arial" w:hAnsi="Arial" w:cs="Arial"/>
          <w:b/>
          <w:color w:val="000000"/>
          <w:shd w:val="clear" w:color="auto" w:fill="FFFFFF"/>
        </w:rPr>
        <w:t>601/30.11.22 Posuzování časového testu podle § 4 odst. 1 písm. s) a x) zákona o daních z příjmů při výměně obchodních podílů</w:t>
      </w:r>
    </w:p>
    <w:p w:rsidR="00034269" w:rsidRDefault="00034269" w:rsidP="00252566">
      <w:pPr>
        <w:pStyle w:val="Zkladntext"/>
        <w:spacing w:after="0"/>
        <w:rPr>
          <w:rFonts w:ascii="Arial" w:hAnsi="Arial" w:cs="Arial"/>
          <w:color w:val="000000"/>
          <w:shd w:val="clear" w:color="auto" w:fill="FFFFFF"/>
        </w:rPr>
      </w:pPr>
    </w:p>
    <w:p w:rsidR="00023608" w:rsidRDefault="00023608" w:rsidP="00252566">
      <w:pPr>
        <w:pStyle w:val="Zkladntext"/>
        <w:spacing w:after="0"/>
        <w:rPr>
          <w:rFonts w:ascii="Arial" w:hAnsi="Arial" w:cs="Arial"/>
          <w:color w:val="000000"/>
          <w:shd w:val="clear" w:color="auto" w:fill="FFFFFF"/>
        </w:rPr>
      </w:pPr>
      <w:r>
        <w:rPr>
          <w:rFonts w:ascii="Arial" w:hAnsi="Arial" w:cs="Arial"/>
          <w:color w:val="000000"/>
          <w:shd w:val="clear" w:color="auto" w:fill="FFFFFF"/>
        </w:rPr>
        <w:t>Předkládají:</w:t>
      </w:r>
      <w:r>
        <w:rPr>
          <w:rFonts w:ascii="Arial" w:hAnsi="Arial" w:cs="Arial"/>
          <w:color w:val="000000"/>
          <w:shd w:val="clear" w:color="auto" w:fill="FFFFFF"/>
        </w:rPr>
        <w:tab/>
        <w:t>Ing. Pavel Zahradník, daňový poradce, č. osv. 2287</w:t>
      </w:r>
    </w:p>
    <w:p w:rsidR="00023608" w:rsidRDefault="00023608" w:rsidP="00252566">
      <w:pPr>
        <w:pStyle w:val="Zkladntext"/>
        <w:spacing w:after="0"/>
        <w:ind w:left="708" w:firstLine="708"/>
        <w:rPr>
          <w:rFonts w:ascii="Arial" w:hAnsi="Arial" w:cs="Arial"/>
          <w:color w:val="000000"/>
          <w:shd w:val="clear" w:color="auto" w:fill="FFFFFF"/>
        </w:rPr>
      </w:pPr>
      <w:r>
        <w:rPr>
          <w:rFonts w:ascii="Arial" w:hAnsi="Arial" w:cs="Arial"/>
          <w:color w:val="000000"/>
          <w:shd w:val="clear" w:color="auto" w:fill="FFFFFF"/>
        </w:rPr>
        <w:t>Ing. Jan Bonaventura, daňový poradce, č. osv. 3111</w:t>
      </w:r>
    </w:p>
    <w:p w:rsidR="009515FD" w:rsidRDefault="009515FD" w:rsidP="00252566">
      <w:pPr>
        <w:rPr>
          <w:rFonts w:ascii="Arial" w:hAnsi="Arial" w:cs="Arial"/>
          <w:lang w:val="cs-CZ"/>
        </w:rPr>
      </w:pPr>
    </w:p>
    <w:p w:rsidR="00023608" w:rsidRPr="00F86F0C" w:rsidRDefault="00023608" w:rsidP="00252566">
      <w:pPr>
        <w:jc w:val="both"/>
        <w:rPr>
          <w:rFonts w:ascii="Arial" w:hAnsi="Arial" w:cs="Arial"/>
          <w:u w:val="single"/>
          <w:lang w:val="cs-CZ"/>
        </w:rPr>
      </w:pPr>
      <w:r>
        <w:rPr>
          <w:rFonts w:ascii="Arial" w:hAnsi="Arial" w:cs="Arial"/>
          <w:u w:val="single"/>
          <w:lang w:val="cs-CZ"/>
        </w:rPr>
        <w:t>1. Cíl příspěvku</w:t>
      </w:r>
    </w:p>
    <w:p w:rsidR="00023608" w:rsidRDefault="00023608" w:rsidP="00252566">
      <w:pPr>
        <w:jc w:val="both"/>
        <w:rPr>
          <w:rFonts w:ascii="Arial" w:hAnsi="Arial" w:cs="Arial"/>
          <w:lang w:val="cs-CZ"/>
        </w:rPr>
      </w:pPr>
    </w:p>
    <w:p w:rsidR="00023608" w:rsidRDefault="00023608" w:rsidP="00252566">
      <w:pPr>
        <w:jc w:val="both"/>
        <w:rPr>
          <w:rFonts w:ascii="Arial" w:hAnsi="Arial" w:cs="Arial"/>
          <w:lang w:val="cs-CZ"/>
        </w:rPr>
      </w:pPr>
      <w:r>
        <w:rPr>
          <w:rFonts w:ascii="Arial" w:hAnsi="Arial" w:cs="Arial"/>
          <w:lang w:val="cs-CZ"/>
        </w:rPr>
        <w:t xml:space="preserve">Cílem </w:t>
      </w:r>
      <w:r w:rsidRPr="00F86F0C">
        <w:rPr>
          <w:rFonts w:ascii="Arial" w:hAnsi="Arial" w:cs="Arial"/>
          <w:lang w:val="cs-CZ"/>
        </w:rPr>
        <w:t xml:space="preserve">tohoto příspěvku je vyjasnění </w:t>
      </w:r>
      <w:r>
        <w:rPr>
          <w:rFonts w:ascii="Arial" w:hAnsi="Arial" w:cs="Arial"/>
          <w:lang w:val="cs-CZ"/>
        </w:rPr>
        <w:t>způsobu posuzování podmínek osvobození při výměně podílů splňujících podmínky § 23b odst. 1 zákona č. 586/1992 Sb., o daních z příjmů, (dále jen „ZDP“).</w:t>
      </w:r>
    </w:p>
    <w:p w:rsidR="00023608" w:rsidRDefault="00023608" w:rsidP="00252566">
      <w:pPr>
        <w:jc w:val="both"/>
        <w:rPr>
          <w:rFonts w:ascii="Arial" w:hAnsi="Arial" w:cs="Arial"/>
          <w:lang w:val="cs-CZ"/>
        </w:rPr>
      </w:pPr>
    </w:p>
    <w:p w:rsidR="00023608" w:rsidRPr="00CA3B13" w:rsidRDefault="00023608" w:rsidP="00252566">
      <w:pPr>
        <w:jc w:val="both"/>
        <w:rPr>
          <w:rFonts w:ascii="Arial" w:hAnsi="Arial" w:cs="Arial"/>
          <w:u w:val="single"/>
          <w:lang w:val="cs-CZ"/>
        </w:rPr>
      </w:pPr>
      <w:r>
        <w:rPr>
          <w:rFonts w:ascii="Arial" w:hAnsi="Arial" w:cs="Arial"/>
          <w:u w:val="single"/>
          <w:lang w:val="cs-CZ"/>
        </w:rPr>
        <w:t xml:space="preserve">2. </w:t>
      </w:r>
      <w:r w:rsidRPr="00CA3B13">
        <w:rPr>
          <w:rFonts w:ascii="Arial" w:hAnsi="Arial" w:cs="Arial"/>
          <w:u w:val="single"/>
          <w:lang w:val="cs-CZ"/>
        </w:rPr>
        <w:t>Právní úprava</w:t>
      </w:r>
    </w:p>
    <w:p w:rsidR="00023608" w:rsidRDefault="00023608" w:rsidP="00252566">
      <w:pPr>
        <w:jc w:val="both"/>
        <w:rPr>
          <w:rFonts w:ascii="Arial" w:hAnsi="Arial" w:cs="Arial"/>
          <w:lang w:val="cs-CZ"/>
        </w:rPr>
      </w:pPr>
    </w:p>
    <w:p w:rsidR="00023608" w:rsidRDefault="00023608" w:rsidP="00252566">
      <w:pPr>
        <w:jc w:val="both"/>
        <w:rPr>
          <w:rFonts w:ascii="Arial" w:hAnsi="Arial" w:cs="Arial"/>
          <w:lang w:val="cs-CZ"/>
        </w:rPr>
      </w:pPr>
      <w:r>
        <w:rPr>
          <w:rFonts w:ascii="Arial" w:hAnsi="Arial" w:cs="Arial"/>
          <w:lang w:val="cs-CZ"/>
        </w:rPr>
        <w:t xml:space="preserve">Podle § 4 odst. 1 písm. s) ZDP se od daně z příjmů fyzických osob osvobozuje </w:t>
      </w:r>
      <w:r w:rsidRPr="008D2083">
        <w:rPr>
          <w:rFonts w:ascii="Arial" w:hAnsi="Arial" w:cs="Arial"/>
          <w:lang w:val="cs-CZ"/>
        </w:rPr>
        <w:t>příjem z úplatného převodu podílu v obchodní korporaci, přesahuje-li doba mezi jeho nabytím a úplatným převodem dobu 5 let</w:t>
      </w:r>
      <w:r>
        <w:rPr>
          <w:rFonts w:ascii="Arial" w:hAnsi="Arial" w:cs="Arial"/>
          <w:lang w:val="cs-CZ"/>
        </w:rPr>
        <w:t xml:space="preserve">, přičemž </w:t>
      </w:r>
      <w:r w:rsidRPr="008D2083">
        <w:rPr>
          <w:rFonts w:ascii="Arial" w:hAnsi="Arial" w:cs="Arial"/>
          <w:lang w:val="cs-CZ"/>
        </w:rPr>
        <w:t xml:space="preserve">jsou-li splněny podmínky uvedené v § 23b </w:t>
      </w:r>
      <w:r>
        <w:rPr>
          <w:rFonts w:ascii="Arial" w:hAnsi="Arial" w:cs="Arial"/>
          <w:lang w:val="cs-CZ"/>
        </w:rPr>
        <w:t>ZDP</w:t>
      </w:r>
      <w:r w:rsidRPr="008D2083">
        <w:rPr>
          <w:rFonts w:ascii="Arial" w:hAnsi="Arial" w:cs="Arial"/>
          <w:lang w:val="cs-CZ"/>
        </w:rPr>
        <w:t>, doba 5 let mezi nabytím a úplatným převodem podílu se nepřerušuje při výměně podílů</w:t>
      </w:r>
      <w:r>
        <w:rPr>
          <w:rFonts w:ascii="Arial" w:hAnsi="Arial" w:cs="Arial"/>
          <w:lang w:val="cs-CZ"/>
        </w:rPr>
        <w:t xml:space="preserve">. </w:t>
      </w:r>
      <w:r>
        <w:rPr>
          <w:rFonts w:ascii="Arial" w:hAnsi="Arial" w:cs="Arial"/>
          <w:lang w:val="cs-CZ"/>
        </w:rPr>
        <w:br/>
        <w:t xml:space="preserve">Podobně to podle § 4 odst. 1 písm. x) ZDP platí i pro cenné papíry s tím rozdílem, že u nich je (kromě </w:t>
      </w:r>
      <w:r w:rsidRPr="00600A45">
        <w:rPr>
          <w:rFonts w:ascii="Arial" w:hAnsi="Arial" w:cs="Arial"/>
          <w:lang w:val="cs-CZ"/>
        </w:rPr>
        <w:t>kmenový</w:t>
      </w:r>
      <w:r>
        <w:rPr>
          <w:rFonts w:ascii="Arial" w:hAnsi="Arial" w:cs="Arial"/>
          <w:lang w:val="cs-CZ"/>
        </w:rPr>
        <w:t>ch</w:t>
      </w:r>
      <w:r w:rsidRPr="00600A45">
        <w:rPr>
          <w:rFonts w:ascii="Arial" w:hAnsi="Arial" w:cs="Arial"/>
          <w:lang w:val="cs-CZ"/>
        </w:rPr>
        <w:t xml:space="preserve"> list</w:t>
      </w:r>
      <w:r>
        <w:rPr>
          <w:rFonts w:ascii="Arial" w:hAnsi="Arial" w:cs="Arial"/>
          <w:lang w:val="cs-CZ"/>
        </w:rPr>
        <w:t>ů) délka časového testu 3 roky.</w:t>
      </w:r>
    </w:p>
    <w:p w:rsidR="00023608" w:rsidRDefault="00023608" w:rsidP="00252566">
      <w:pPr>
        <w:jc w:val="both"/>
        <w:rPr>
          <w:rFonts w:ascii="Arial" w:hAnsi="Arial" w:cs="Arial"/>
          <w:lang w:val="cs-CZ"/>
        </w:rPr>
      </w:pPr>
    </w:p>
    <w:p w:rsidR="00023608" w:rsidRPr="00141A50" w:rsidRDefault="00023608" w:rsidP="00252566">
      <w:pPr>
        <w:jc w:val="both"/>
        <w:rPr>
          <w:rFonts w:ascii="Arial" w:hAnsi="Arial" w:cs="Arial"/>
          <w:u w:val="single"/>
          <w:lang w:val="cs-CZ"/>
        </w:rPr>
      </w:pPr>
      <w:r w:rsidRPr="00141A50">
        <w:rPr>
          <w:rFonts w:ascii="Arial" w:hAnsi="Arial" w:cs="Arial"/>
          <w:u w:val="single"/>
          <w:lang w:val="cs-CZ"/>
        </w:rPr>
        <w:t>Definice výměny</w:t>
      </w:r>
      <w:r>
        <w:rPr>
          <w:rFonts w:ascii="Arial" w:hAnsi="Arial" w:cs="Arial"/>
          <w:u w:val="single"/>
          <w:lang w:val="cs-CZ"/>
        </w:rPr>
        <w:t xml:space="preserve"> podílů</w:t>
      </w:r>
    </w:p>
    <w:p w:rsidR="00023608" w:rsidRDefault="00023608" w:rsidP="00252566">
      <w:pPr>
        <w:jc w:val="both"/>
        <w:rPr>
          <w:rFonts w:ascii="Arial" w:hAnsi="Arial" w:cs="Arial"/>
          <w:lang w:val="cs-CZ"/>
        </w:rPr>
      </w:pPr>
      <w:r>
        <w:rPr>
          <w:rFonts w:ascii="Arial" w:hAnsi="Arial" w:cs="Arial"/>
          <w:lang w:val="cs-CZ"/>
        </w:rPr>
        <w:t>Podle § 23b odst. 1 ZDP se v</w:t>
      </w:r>
      <w:r w:rsidRPr="00600A45">
        <w:rPr>
          <w:rFonts w:ascii="Arial" w:hAnsi="Arial" w:cs="Arial"/>
          <w:lang w:val="cs-CZ"/>
        </w:rPr>
        <w:t>ýměnou podílů rozumí postup, při kterém nabývající obchodní korporace získá podíl v</w:t>
      </w:r>
      <w:r>
        <w:rPr>
          <w:rFonts w:ascii="Arial" w:hAnsi="Arial" w:cs="Arial"/>
          <w:lang w:val="cs-CZ"/>
        </w:rPr>
        <w:t xml:space="preserve"> nabyté obchodní korporaci </w:t>
      </w:r>
      <w:r w:rsidRPr="00600A45">
        <w:rPr>
          <w:rFonts w:ascii="Arial" w:hAnsi="Arial" w:cs="Arial"/>
          <w:lang w:val="cs-CZ"/>
        </w:rPr>
        <w:t>v rozsahu, který představuje většinu hlasovacích práv nabyté obchodní korporace, a to tak, že poskytne společníkům nabyté obchodní korporace za podíl v nabyté obchodní korporaci podíl v nabývající obchodní korporaci s případným doplatkem na dorovnání</w:t>
      </w:r>
      <w:r>
        <w:rPr>
          <w:rFonts w:ascii="Arial" w:hAnsi="Arial" w:cs="Arial"/>
          <w:lang w:val="cs-CZ"/>
        </w:rPr>
        <w:t xml:space="preserve"> (v souladu s § 23b odst. 2 ZDP doplatek na dorovnání </w:t>
      </w:r>
      <w:r w:rsidRPr="006A29F8">
        <w:rPr>
          <w:rFonts w:ascii="Arial" w:hAnsi="Arial" w:cs="Arial"/>
          <w:lang w:val="cs-CZ"/>
        </w:rPr>
        <w:t>nesmí přesáhnout 10 % jmenovité hodnoty všech podílů v nabývající obchodní korporaci, nebo nelze-li určit jmenovitou hodnotu podílu v nabývající obchodní korporaci, 10 % účetní hodnoty všech podílů v nabývající obchodní korporaci</w:t>
      </w:r>
      <w:r>
        <w:rPr>
          <w:rFonts w:ascii="Arial" w:hAnsi="Arial" w:cs="Arial"/>
          <w:lang w:val="cs-CZ"/>
        </w:rPr>
        <w:t>)</w:t>
      </w:r>
      <w:r w:rsidRPr="00600A45">
        <w:rPr>
          <w:rFonts w:ascii="Arial" w:hAnsi="Arial" w:cs="Arial"/>
          <w:lang w:val="cs-CZ"/>
        </w:rPr>
        <w:t>.</w:t>
      </w:r>
      <w:r>
        <w:rPr>
          <w:rFonts w:ascii="Arial" w:hAnsi="Arial" w:cs="Arial"/>
          <w:lang w:val="cs-CZ"/>
        </w:rPr>
        <w:t xml:space="preserve"> </w:t>
      </w:r>
    </w:p>
    <w:p w:rsidR="00023608" w:rsidRDefault="00023608" w:rsidP="00252566">
      <w:pPr>
        <w:jc w:val="both"/>
        <w:rPr>
          <w:rFonts w:ascii="Arial" w:hAnsi="Arial" w:cs="Arial"/>
          <w:lang w:val="cs-CZ"/>
        </w:rPr>
      </w:pPr>
    </w:p>
    <w:p w:rsidR="00023608" w:rsidRDefault="00023608" w:rsidP="00252566">
      <w:pPr>
        <w:jc w:val="both"/>
        <w:rPr>
          <w:rFonts w:ascii="Arial" w:hAnsi="Arial" w:cs="Arial"/>
          <w:lang w:val="cs-CZ"/>
        </w:rPr>
      </w:pPr>
      <w:r>
        <w:rPr>
          <w:rFonts w:ascii="Arial" w:hAnsi="Arial" w:cs="Arial"/>
          <w:lang w:val="cs-CZ"/>
        </w:rPr>
        <w:t xml:space="preserve">Ustanovení § 23b odst. 3 až 5 ZDP pak dále vymezují nabývací cenu podílu v nabývající obchodní korporaci a podílu v nabyté obchodní korporaci (vč. nezdanění příjmů z přecenění), přičemž podle § 23b odst. 6 ZDP se tato ustanovení použijí pouze v případě, že tyto obchodní korporace jsou českými daňovými rezidenty a mají stanovenou právní formu, nebo jsou daňovými rezidenty </w:t>
      </w:r>
      <w:r w:rsidRPr="00521160">
        <w:rPr>
          <w:rFonts w:ascii="Arial" w:hAnsi="Arial" w:cs="Arial"/>
          <w:lang w:val="cs-CZ"/>
        </w:rPr>
        <w:t>jiného členského státu Evropské unie než České republiky</w:t>
      </w:r>
      <w:r>
        <w:rPr>
          <w:rFonts w:ascii="Arial" w:hAnsi="Arial" w:cs="Arial"/>
          <w:lang w:val="cs-CZ"/>
        </w:rPr>
        <w:t>.</w:t>
      </w:r>
    </w:p>
    <w:p w:rsidR="00023608" w:rsidRDefault="00023608" w:rsidP="00252566">
      <w:pPr>
        <w:jc w:val="both"/>
        <w:rPr>
          <w:rFonts w:ascii="Arial" w:hAnsi="Arial" w:cs="Arial"/>
          <w:lang w:val="cs-CZ"/>
        </w:rPr>
      </w:pPr>
    </w:p>
    <w:p w:rsidR="00023608" w:rsidRDefault="00023608" w:rsidP="00252566">
      <w:pPr>
        <w:jc w:val="both"/>
        <w:rPr>
          <w:rFonts w:ascii="Arial" w:hAnsi="Arial" w:cs="Arial"/>
          <w:lang w:val="cs-CZ"/>
        </w:rPr>
      </w:pPr>
      <w:r>
        <w:rPr>
          <w:rFonts w:ascii="Arial" w:hAnsi="Arial" w:cs="Arial"/>
          <w:lang w:val="cs-CZ"/>
        </w:rPr>
        <w:t>Za výměnu podílů se tedy považují transakce splňující podmínky ustanovení § 23b odst. 1 ZDP bez ohledu na to, kdo se transakce účastní. Důsledky uvedené v § 23b odst. 3 až 5 ZDP však připadají v úvahu jen v případě výměny realizovaných za účasti zákonem předvídaných osob.</w:t>
      </w:r>
    </w:p>
    <w:p w:rsidR="00252566" w:rsidRDefault="00252566" w:rsidP="00252566">
      <w:pPr>
        <w:jc w:val="both"/>
        <w:rPr>
          <w:rFonts w:ascii="Arial" w:hAnsi="Arial" w:cs="Arial"/>
          <w:u w:val="single"/>
          <w:lang w:val="cs-CZ"/>
        </w:rPr>
      </w:pPr>
    </w:p>
    <w:p w:rsidR="00023608" w:rsidRPr="00023608" w:rsidRDefault="00023608" w:rsidP="00252566">
      <w:pPr>
        <w:jc w:val="both"/>
        <w:rPr>
          <w:rFonts w:ascii="Arial" w:hAnsi="Arial" w:cs="Arial"/>
          <w:u w:val="single"/>
          <w:lang w:val="cs-CZ"/>
        </w:rPr>
      </w:pPr>
      <w:r w:rsidRPr="003F4CD6">
        <w:rPr>
          <w:rFonts w:ascii="Arial" w:hAnsi="Arial" w:cs="Arial"/>
          <w:u w:val="single"/>
          <w:lang w:val="cs-CZ"/>
        </w:rPr>
        <w:t xml:space="preserve">3. </w:t>
      </w:r>
      <w:r>
        <w:rPr>
          <w:rFonts w:ascii="Arial" w:hAnsi="Arial" w:cs="Arial"/>
          <w:u w:val="single"/>
          <w:lang w:val="cs-CZ"/>
        </w:rPr>
        <w:t>Popis problému</w:t>
      </w:r>
    </w:p>
    <w:p w:rsidR="00023608" w:rsidRPr="00521160" w:rsidRDefault="00023608" w:rsidP="00023608">
      <w:pPr>
        <w:jc w:val="both"/>
        <w:rPr>
          <w:rFonts w:ascii="Arial" w:hAnsi="Arial" w:cs="Arial"/>
          <w:b/>
          <w:lang w:val="cs-CZ"/>
        </w:rPr>
      </w:pPr>
      <w:r>
        <w:rPr>
          <w:rFonts w:ascii="Arial" w:hAnsi="Arial" w:cs="Arial"/>
          <w:b/>
          <w:lang w:val="cs-CZ"/>
        </w:rPr>
        <w:lastRenderedPageBreak/>
        <w:t xml:space="preserve">3.1. </w:t>
      </w:r>
      <w:r w:rsidRPr="00521160">
        <w:rPr>
          <w:rFonts w:ascii="Arial" w:hAnsi="Arial" w:cs="Arial"/>
          <w:b/>
          <w:lang w:val="cs-CZ"/>
        </w:rPr>
        <w:t>Obchodní korporace</w:t>
      </w:r>
      <w:r>
        <w:rPr>
          <w:rFonts w:ascii="Arial" w:hAnsi="Arial" w:cs="Arial"/>
          <w:b/>
          <w:lang w:val="cs-CZ"/>
        </w:rPr>
        <w:t xml:space="preserve">, které nejsou daňovými rezidenty členského státu </w:t>
      </w:r>
      <w:r w:rsidRPr="00521160">
        <w:rPr>
          <w:rFonts w:ascii="Arial" w:hAnsi="Arial" w:cs="Arial"/>
          <w:b/>
          <w:lang w:val="cs-CZ"/>
        </w:rPr>
        <w:t>Evropsk</w:t>
      </w:r>
      <w:r>
        <w:rPr>
          <w:rFonts w:ascii="Arial" w:hAnsi="Arial" w:cs="Arial"/>
          <w:b/>
          <w:lang w:val="cs-CZ"/>
        </w:rPr>
        <w:t>é unie</w:t>
      </w:r>
    </w:p>
    <w:p w:rsidR="00023608" w:rsidRDefault="00023608" w:rsidP="00023608">
      <w:pPr>
        <w:jc w:val="both"/>
        <w:rPr>
          <w:rFonts w:ascii="Arial" w:hAnsi="Arial" w:cs="Arial"/>
          <w:lang w:val="cs-CZ"/>
        </w:rPr>
      </w:pPr>
      <w:r>
        <w:rPr>
          <w:rFonts w:ascii="Arial" w:hAnsi="Arial" w:cs="Arial"/>
          <w:lang w:val="cs-CZ"/>
        </w:rPr>
        <w:t xml:space="preserve">Kontinuita časového testu při výměně podílů se podle § 4 odst. 1 písm. s) a x) ZDP aplikuje, </w:t>
      </w:r>
      <w:r w:rsidRPr="00521160">
        <w:rPr>
          <w:rFonts w:ascii="Arial" w:hAnsi="Arial" w:cs="Arial"/>
          <w:lang w:val="cs-CZ"/>
        </w:rPr>
        <w:t>jsou-li splněny podmínky uvedené v § 23b</w:t>
      </w:r>
      <w:r>
        <w:rPr>
          <w:rFonts w:ascii="Arial" w:hAnsi="Arial" w:cs="Arial"/>
          <w:lang w:val="cs-CZ"/>
        </w:rPr>
        <w:t xml:space="preserve"> ZDP. </w:t>
      </w:r>
      <w:r>
        <w:rPr>
          <w:rFonts w:ascii="Arial" w:hAnsi="Arial" w:cs="Arial"/>
          <w:lang w:val="cs-CZ"/>
        </w:rPr>
        <w:br/>
        <w:t xml:space="preserve">Otázkou je, zda se splněním těchto podmínek rozumí pouze podmínky pro výměnu podílů jako takovou (tedy podmínky uvedené v § 23b odst. 1 ZDP) nebo i požadavky na daňový domicil </w:t>
      </w:r>
      <w:r w:rsidRPr="00521160">
        <w:rPr>
          <w:rFonts w:ascii="Arial" w:hAnsi="Arial" w:cs="Arial"/>
          <w:lang w:val="cs-CZ"/>
        </w:rPr>
        <w:t>nabývající obchodní korporace</w:t>
      </w:r>
      <w:r>
        <w:rPr>
          <w:rFonts w:ascii="Arial" w:hAnsi="Arial" w:cs="Arial"/>
          <w:lang w:val="cs-CZ"/>
        </w:rPr>
        <w:t xml:space="preserve">, nabyté </w:t>
      </w:r>
      <w:r w:rsidRPr="00521160">
        <w:rPr>
          <w:rFonts w:ascii="Arial" w:hAnsi="Arial" w:cs="Arial"/>
          <w:lang w:val="cs-CZ"/>
        </w:rPr>
        <w:t>obchodní korporace</w:t>
      </w:r>
      <w:r>
        <w:rPr>
          <w:rFonts w:ascii="Arial" w:hAnsi="Arial" w:cs="Arial"/>
          <w:lang w:val="cs-CZ"/>
        </w:rPr>
        <w:t xml:space="preserve"> a společníků uvedené v § 23b odst. 6 ZDP. </w:t>
      </w:r>
    </w:p>
    <w:p w:rsidR="00023608" w:rsidRDefault="00023608" w:rsidP="00023608">
      <w:pPr>
        <w:jc w:val="both"/>
        <w:rPr>
          <w:rFonts w:ascii="Arial" w:hAnsi="Arial" w:cs="Arial"/>
          <w:lang w:val="cs-CZ"/>
        </w:rPr>
      </w:pPr>
    </w:p>
    <w:p w:rsidR="00023608" w:rsidRDefault="00023608" w:rsidP="00023608">
      <w:pPr>
        <w:jc w:val="both"/>
        <w:rPr>
          <w:rFonts w:ascii="Arial" w:hAnsi="Arial" w:cs="Arial"/>
          <w:lang w:val="cs-CZ"/>
        </w:rPr>
      </w:pPr>
      <w:r>
        <w:rPr>
          <w:rFonts w:ascii="Arial" w:hAnsi="Arial" w:cs="Arial"/>
          <w:lang w:val="cs-CZ"/>
        </w:rPr>
        <w:t>Pro závěr, že by se mělo jednat o všechny podmínky v rámci § 23b ZDP hovoří, to, že výměna podílů je v § 23b odst. 1 ZDP definovaná pro účely celého zákona a pokud by tedy bylo úmyslem zákonodárce nastavit nepřerušení testu v případě splnění obecných podmínek, stačilo by, aby ustanovení obsahovalo větu, že v případě výměny se test nepřerušuje bez odkazu na § 23b ZDP.</w:t>
      </w:r>
    </w:p>
    <w:p w:rsidR="00023608" w:rsidRDefault="00023608" w:rsidP="00023608">
      <w:pPr>
        <w:jc w:val="both"/>
        <w:rPr>
          <w:rFonts w:ascii="Arial" w:hAnsi="Arial" w:cs="Arial"/>
          <w:lang w:val="cs-CZ"/>
        </w:rPr>
      </w:pPr>
    </w:p>
    <w:p w:rsidR="00023608" w:rsidRDefault="00023608" w:rsidP="00023608">
      <w:pPr>
        <w:jc w:val="both"/>
        <w:rPr>
          <w:rFonts w:ascii="Arial" w:hAnsi="Arial" w:cs="Arial"/>
          <w:lang w:val="cs-CZ"/>
        </w:rPr>
      </w:pPr>
      <w:r>
        <w:rPr>
          <w:rFonts w:ascii="Arial" w:hAnsi="Arial" w:cs="Arial"/>
          <w:lang w:val="cs-CZ"/>
        </w:rPr>
        <w:t>Domníváme se, že ustanovení lze chápat i tak, že podmínkami se rozumí pouze ty definující výměnu jako takovou, neboť podmínky uvedené v § 23b odst. 6 ZDP se výslovně vztahují k aplikaci § 23b odst. 3 až 5 ZDP. I důvodová zpráva k zákonu č. 438/2003 Sb., k bodu 14 sděluje, že „</w:t>
      </w:r>
      <w:r w:rsidRPr="00754644">
        <w:rPr>
          <w:rFonts w:ascii="Arial" w:hAnsi="Arial" w:cs="Arial"/>
          <w:i/>
          <w:lang w:val="cs-CZ"/>
        </w:rPr>
        <w:t>Navrhovaná úprava zajišťuje, že platný časový test pro osvobození příjmů z prodeje cenných papírů a podílů na společnostech (6 měsíců resp. 5 let) nebude ovlivněn operacemi uvedenými v § 23b a 23c</w:t>
      </w:r>
      <w:r>
        <w:rPr>
          <w:rFonts w:ascii="Arial" w:hAnsi="Arial" w:cs="Arial"/>
          <w:i/>
          <w:lang w:val="cs-CZ"/>
        </w:rPr>
        <w:t>“.</w:t>
      </w:r>
      <w:r>
        <w:rPr>
          <w:rFonts w:ascii="Arial" w:hAnsi="Arial" w:cs="Arial"/>
          <w:lang w:val="cs-CZ"/>
        </w:rPr>
        <w:t xml:space="preserve"> </w:t>
      </w:r>
    </w:p>
    <w:p w:rsidR="00023608" w:rsidRDefault="00023608" w:rsidP="00023608">
      <w:pPr>
        <w:jc w:val="both"/>
        <w:rPr>
          <w:rFonts w:ascii="Arial" w:hAnsi="Arial" w:cs="Arial"/>
          <w:lang w:val="cs-CZ"/>
        </w:rPr>
      </w:pPr>
      <w:r>
        <w:rPr>
          <w:rFonts w:ascii="Arial" w:hAnsi="Arial" w:cs="Arial"/>
          <w:lang w:val="cs-CZ"/>
        </w:rPr>
        <w:t xml:space="preserve">Takovými transakcemi jsou obecně výměny, případně přeměny. </w:t>
      </w:r>
    </w:p>
    <w:p w:rsidR="00023608" w:rsidRDefault="00023608" w:rsidP="00023608">
      <w:pPr>
        <w:jc w:val="both"/>
        <w:rPr>
          <w:rFonts w:ascii="Arial" w:hAnsi="Arial" w:cs="Arial"/>
          <w:lang w:val="cs-CZ"/>
        </w:rPr>
      </w:pPr>
    </w:p>
    <w:p w:rsidR="00023608" w:rsidRDefault="00023608" w:rsidP="00023608">
      <w:pPr>
        <w:jc w:val="both"/>
        <w:rPr>
          <w:rFonts w:ascii="Arial" w:hAnsi="Arial" w:cs="Arial"/>
          <w:lang w:val="cs-CZ"/>
        </w:rPr>
      </w:pPr>
      <w:r>
        <w:rPr>
          <w:rFonts w:ascii="Arial" w:hAnsi="Arial" w:cs="Arial"/>
          <w:lang w:val="cs-CZ"/>
        </w:rPr>
        <w:t xml:space="preserve">Pro závěr že se při aplikaci § 4 odst. 1 písm. s) a x) ZDP podmínky uvedené v § 23b ZDP vztahují pouze k prvnímu a druhému odstavci § 23b ZDP hovoří dále to, že novela je označována jako tzv. „Euronovela“, ale v rámci této novely došlo ke změnám, které vstup do EU nevyvolal a například i uvedené ustanovení § 4 ZDP není implementací evropských směrnic. Je tedy možné, aby podmínky nepřerušení časového testu novela nevázala na rezidentství zúčastněných osob. </w:t>
      </w:r>
      <w:r>
        <w:rPr>
          <w:rFonts w:ascii="Arial" w:hAnsi="Arial" w:cs="Arial"/>
          <w:lang w:val="cs-CZ"/>
        </w:rPr>
        <w:br/>
      </w:r>
    </w:p>
    <w:p w:rsidR="00023608" w:rsidRDefault="00023608" w:rsidP="00023608">
      <w:pPr>
        <w:jc w:val="both"/>
        <w:rPr>
          <w:rFonts w:ascii="Arial" w:hAnsi="Arial" w:cs="Arial"/>
          <w:lang w:val="cs-CZ"/>
        </w:rPr>
      </w:pPr>
      <w:r>
        <w:rPr>
          <w:rFonts w:ascii="Arial" w:hAnsi="Arial" w:cs="Arial"/>
          <w:lang w:val="cs-CZ"/>
        </w:rPr>
        <w:t>Pokud bychom připustili, že se při aplikaci § 4 odst. 1 písm. s) a x) ZDP mají posuzovat všechny podmínky uvedené v § 23b a 23c ZDP, byly by například vymezeny podmínky pro osvobození od daně jinak pro společníky nabývané společnosti, kteří jsou rezidenty ČR, a jinak pro společníky, kteří jsou rezidenty jiných států EU, pokud není podíl držen prostřednictvím stále provozovny v ČR.</w:t>
      </w:r>
    </w:p>
    <w:p w:rsidR="00023608" w:rsidRDefault="00023608" w:rsidP="00023608">
      <w:pPr>
        <w:jc w:val="both"/>
        <w:rPr>
          <w:rFonts w:ascii="Arial" w:hAnsi="Arial" w:cs="Arial"/>
          <w:lang w:val="cs-CZ"/>
        </w:rPr>
      </w:pPr>
      <w:r>
        <w:rPr>
          <w:rFonts w:ascii="Arial" w:hAnsi="Arial" w:cs="Arial"/>
          <w:lang w:val="cs-CZ"/>
        </w:rPr>
        <w:br/>
        <w:t>Takový zahraniční poplatník by kvůli omezení v § 23b odst. 6 písm. b) ZDP podmínky dle § 4 ZDP nesplnil, což chápeme jako diskriminační.</w:t>
      </w:r>
    </w:p>
    <w:p w:rsidR="00023608" w:rsidRDefault="00023608" w:rsidP="00023608">
      <w:pPr>
        <w:jc w:val="both"/>
        <w:rPr>
          <w:rFonts w:ascii="Arial" w:hAnsi="Arial" w:cs="Arial"/>
          <w:lang w:val="cs-CZ"/>
        </w:rPr>
      </w:pPr>
      <w:r>
        <w:rPr>
          <w:rFonts w:ascii="Arial" w:hAnsi="Arial" w:cs="Arial"/>
          <w:lang w:val="cs-CZ"/>
        </w:rPr>
        <w:t>I z tohoto důvodu se domníváme, že by podmínky pro nepřerušení testu měly být chápány jako typové, tedy zda se jedná o výměnu či přeměnu.</w:t>
      </w:r>
    </w:p>
    <w:p w:rsidR="00023608" w:rsidRDefault="00023608" w:rsidP="00023608">
      <w:pPr>
        <w:jc w:val="both"/>
        <w:rPr>
          <w:rFonts w:ascii="Arial" w:hAnsi="Arial" w:cs="Arial"/>
          <w:lang w:val="cs-CZ"/>
        </w:rPr>
      </w:pPr>
    </w:p>
    <w:p w:rsidR="00023608" w:rsidRDefault="00023608" w:rsidP="00023608">
      <w:pPr>
        <w:jc w:val="both"/>
        <w:rPr>
          <w:rFonts w:ascii="Arial" w:hAnsi="Arial" w:cs="Arial"/>
          <w:u w:val="single"/>
          <w:lang w:val="cs-CZ"/>
        </w:rPr>
      </w:pPr>
      <w:r>
        <w:rPr>
          <w:rFonts w:ascii="Arial" w:hAnsi="Arial" w:cs="Arial"/>
          <w:u w:val="single"/>
          <w:lang w:val="cs-CZ"/>
        </w:rPr>
        <w:t>Dílčí z</w:t>
      </w:r>
      <w:r w:rsidRPr="00BC24FD">
        <w:rPr>
          <w:rFonts w:ascii="Arial" w:hAnsi="Arial" w:cs="Arial"/>
          <w:u w:val="single"/>
          <w:lang w:val="cs-CZ"/>
        </w:rPr>
        <w:t>ávěr:</w:t>
      </w:r>
    </w:p>
    <w:p w:rsidR="00023608" w:rsidRDefault="00023608" w:rsidP="00023608">
      <w:pPr>
        <w:jc w:val="both"/>
        <w:rPr>
          <w:rFonts w:ascii="Arial" w:hAnsi="Arial" w:cs="Arial"/>
          <w:lang w:val="cs-CZ"/>
        </w:rPr>
      </w:pPr>
      <w:r>
        <w:rPr>
          <w:rFonts w:ascii="Arial" w:hAnsi="Arial" w:cs="Arial"/>
          <w:lang w:val="cs-CZ"/>
        </w:rPr>
        <w:t xml:space="preserve">Časový test podle § 4 odst. 1 písm. s) a x) ZDP se nepřerušuje při výměně podílů podle § 23b odst. 1 a 2 ZDP; přitom nehraje roli, jestli </w:t>
      </w:r>
      <w:r w:rsidRPr="00521160">
        <w:rPr>
          <w:rFonts w:ascii="Arial" w:hAnsi="Arial" w:cs="Arial"/>
          <w:lang w:val="cs-CZ"/>
        </w:rPr>
        <w:t>nabývající obchodní korporace</w:t>
      </w:r>
      <w:r>
        <w:rPr>
          <w:rFonts w:ascii="Arial" w:hAnsi="Arial" w:cs="Arial"/>
          <w:lang w:val="cs-CZ"/>
        </w:rPr>
        <w:t xml:space="preserve">, nabytá </w:t>
      </w:r>
      <w:r w:rsidRPr="00521160">
        <w:rPr>
          <w:rFonts w:ascii="Arial" w:hAnsi="Arial" w:cs="Arial"/>
          <w:lang w:val="cs-CZ"/>
        </w:rPr>
        <w:t>obchodní korporace</w:t>
      </w:r>
      <w:r>
        <w:rPr>
          <w:rFonts w:ascii="Arial" w:hAnsi="Arial" w:cs="Arial"/>
          <w:lang w:val="cs-CZ"/>
        </w:rPr>
        <w:t xml:space="preserve"> a společník jsou nebo nejsou daňovými rezidenty </w:t>
      </w:r>
      <w:r w:rsidRPr="00521160">
        <w:rPr>
          <w:rFonts w:ascii="Arial" w:hAnsi="Arial" w:cs="Arial"/>
          <w:lang w:val="cs-CZ"/>
        </w:rPr>
        <w:t>členského státu Evropské unie</w:t>
      </w:r>
      <w:r>
        <w:rPr>
          <w:rFonts w:ascii="Arial" w:hAnsi="Arial" w:cs="Arial"/>
          <w:lang w:val="cs-CZ"/>
        </w:rPr>
        <w:t xml:space="preserve"> (podmínky uvedené v § 23b odst. 6 ZDP mají vliv pouze na použití ustanovení § 23b odst. 3 až 5 ZDP).</w:t>
      </w:r>
    </w:p>
    <w:p w:rsidR="00034269" w:rsidRDefault="00034269" w:rsidP="00023608">
      <w:pPr>
        <w:jc w:val="both"/>
        <w:rPr>
          <w:rFonts w:ascii="Arial" w:hAnsi="Arial" w:cs="Arial"/>
          <w:u w:val="single"/>
          <w:lang w:val="cs-CZ"/>
        </w:rPr>
      </w:pPr>
    </w:p>
    <w:p w:rsidR="00023608" w:rsidRPr="00684C7F" w:rsidRDefault="00023608" w:rsidP="00023608">
      <w:pPr>
        <w:jc w:val="both"/>
        <w:rPr>
          <w:rFonts w:ascii="Arial" w:hAnsi="Arial" w:cs="Arial"/>
          <w:u w:val="single"/>
          <w:lang w:val="cs-CZ"/>
        </w:rPr>
      </w:pPr>
      <w:r w:rsidRPr="00684C7F">
        <w:rPr>
          <w:rFonts w:ascii="Arial" w:hAnsi="Arial" w:cs="Arial"/>
          <w:u w:val="single"/>
          <w:lang w:val="cs-CZ"/>
        </w:rPr>
        <w:t>Závěr</w:t>
      </w:r>
    </w:p>
    <w:p w:rsidR="00023608" w:rsidRDefault="00023608" w:rsidP="00023608">
      <w:pPr>
        <w:jc w:val="both"/>
        <w:rPr>
          <w:rFonts w:ascii="Arial" w:hAnsi="Arial" w:cs="Arial"/>
          <w:lang w:val="cs-CZ"/>
        </w:rPr>
      </w:pPr>
      <w:r w:rsidRPr="00684C7F">
        <w:rPr>
          <w:rFonts w:ascii="Arial" w:hAnsi="Arial" w:cs="Arial"/>
          <w:lang w:val="cs-CZ"/>
        </w:rPr>
        <w:t xml:space="preserve">Navrhujeme přijmout </w:t>
      </w:r>
      <w:r>
        <w:rPr>
          <w:rFonts w:ascii="Arial" w:hAnsi="Arial" w:cs="Arial"/>
          <w:lang w:val="cs-CZ"/>
        </w:rPr>
        <w:t xml:space="preserve">výše uvedené dílčí závěry </w:t>
      </w:r>
      <w:r w:rsidRPr="00684C7F">
        <w:rPr>
          <w:rFonts w:ascii="Arial" w:hAnsi="Arial" w:cs="Arial"/>
          <w:lang w:val="cs-CZ"/>
        </w:rPr>
        <w:t xml:space="preserve">a obvyklým způsobem </w:t>
      </w:r>
      <w:r>
        <w:rPr>
          <w:rFonts w:ascii="Arial" w:hAnsi="Arial" w:cs="Arial"/>
          <w:lang w:val="cs-CZ"/>
        </w:rPr>
        <w:t xml:space="preserve">je </w:t>
      </w:r>
      <w:r w:rsidRPr="00684C7F">
        <w:rPr>
          <w:rFonts w:ascii="Arial" w:hAnsi="Arial" w:cs="Arial"/>
          <w:lang w:val="cs-CZ"/>
        </w:rPr>
        <w:t>publikovat</w:t>
      </w:r>
      <w:r>
        <w:rPr>
          <w:rFonts w:ascii="Arial" w:hAnsi="Arial" w:cs="Arial"/>
          <w:lang w:val="cs-CZ"/>
        </w:rPr>
        <w:t xml:space="preserve">. </w:t>
      </w:r>
    </w:p>
    <w:p w:rsidR="00252566" w:rsidRPr="0039108A" w:rsidRDefault="00F04B1B" w:rsidP="00F04B1B">
      <w:pPr>
        <w:jc w:val="center"/>
        <w:rPr>
          <w:rFonts w:ascii="Arial" w:hAnsi="Arial" w:cs="Arial"/>
          <w:b/>
          <w:color w:val="000000"/>
          <w:u w:val="single"/>
          <w:shd w:val="clear" w:color="auto" w:fill="FFFFFF"/>
          <w:lang w:val="cs-CZ"/>
        </w:rPr>
      </w:pPr>
      <w:r w:rsidRPr="00BF25A1">
        <w:rPr>
          <w:rFonts w:ascii="Arial" w:hAnsi="Arial" w:cs="Arial"/>
          <w:b/>
          <w:sz w:val="32"/>
          <w:szCs w:val="32"/>
          <w:highlight w:val="yellow"/>
          <w:u w:val="single"/>
          <w:lang w:val="cs-CZ" w:eastAsia="cs-CZ"/>
        </w:rPr>
        <w:lastRenderedPageBreak/>
        <w:t xml:space="preserve">PŘÍSPĚVEK UZAVŘEN BEZ ROZPORU KE DNI </w:t>
      </w:r>
      <w:r>
        <w:rPr>
          <w:rFonts w:ascii="Arial" w:hAnsi="Arial" w:cs="Arial"/>
          <w:b/>
          <w:sz w:val="32"/>
          <w:szCs w:val="32"/>
          <w:highlight w:val="yellow"/>
          <w:u w:val="single"/>
          <w:lang w:val="cs-CZ" w:eastAsia="cs-CZ"/>
        </w:rPr>
        <w:t xml:space="preserve">30. 11. </w:t>
      </w:r>
      <w:r w:rsidRPr="00BF25A1">
        <w:rPr>
          <w:rFonts w:ascii="Arial" w:hAnsi="Arial" w:cs="Arial"/>
          <w:b/>
          <w:sz w:val="32"/>
          <w:szCs w:val="32"/>
          <w:highlight w:val="yellow"/>
          <w:u w:val="single"/>
          <w:lang w:val="cs-CZ" w:eastAsia="cs-CZ"/>
        </w:rPr>
        <w:t>2022</w:t>
      </w:r>
      <w:r>
        <w:rPr>
          <w:rFonts w:ascii="Arial" w:hAnsi="Arial" w:cs="Arial"/>
          <w:b/>
          <w:sz w:val="32"/>
          <w:szCs w:val="32"/>
          <w:u w:val="single"/>
          <w:lang w:val="cs-CZ" w:eastAsia="cs-CZ"/>
        </w:rPr>
        <w:t xml:space="preserve"> </w:t>
      </w:r>
      <w:r w:rsidR="00252566" w:rsidRPr="0039108A">
        <w:rPr>
          <w:rFonts w:ascii="Arial" w:hAnsi="Arial" w:cs="Arial"/>
          <w:b/>
          <w:color w:val="000000"/>
          <w:u w:val="single"/>
          <w:shd w:val="clear" w:color="auto" w:fill="FFFFFF"/>
          <w:lang w:val="cs-CZ"/>
        </w:rPr>
        <w:t>Daň z příjmů</w:t>
      </w:r>
    </w:p>
    <w:p w:rsidR="00252566" w:rsidRDefault="00252566" w:rsidP="003456C9">
      <w:pPr>
        <w:pStyle w:val="Zkladntext"/>
        <w:spacing w:after="0" w:line="276" w:lineRule="auto"/>
        <w:jc w:val="both"/>
        <w:rPr>
          <w:rFonts w:ascii="Arial" w:hAnsi="Arial" w:cs="Arial"/>
          <w:b/>
          <w:color w:val="000000"/>
          <w:shd w:val="clear" w:color="auto" w:fill="FFFFFF"/>
        </w:rPr>
      </w:pPr>
    </w:p>
    <w:p w:rsidR="003456C9" w:rsidRPr="00235AFD" w:rsidRDefault="003456C9" w:rsidP="003456C9">
      <w:pPr>
        <w:pStyle w:val="Zkladntext"/>
        <w:spacing w:after="0" w:line="276" w:lineRule="auto"/>
        <w:jc w:val="both"/>
        <w:rPr>
          <w:rFonts w:ascii="Arial" w:hAnsi="Arial" w:cs="Arial"/>
          <w:b/>
          <w:color w:val="000000"/>
          <w:shd w:val="clear" w:color="auto" w:fill="FFFFFF"/>
        </w:rPr>
      </w:pPr>
      <w:r w:rsidRPr="00235AFD">
        <w:rPr>
          <w:rFonts w:ascii="Arial" w:hAnsi="Arial" w:cs="Arial"/>
          <w:b/>
          <w:color w:val="000000"/>
          <w:shd w:val="clear" w:color="auto" w:fill="FFFFFF"/>
        </w:rPr>
        <w:t xml:space="preserve">602/30.11.22 Přijetí virtuálních aktiv v daňové evidenci </w:t>
      </w:r>
    </w:p>
    <w:p w:rsidR="003456C9" w:rsidRPr="00235AFD" w:rsidRDefault="003456C9" w:rsidP="003456C9">
      <w:pPr>
        <w:pStyle w:val="Zkladntext"/>
        <w:spacing w:after="0" w:line="276" w:lineRule="auto"/>
        <w:jc w:val="both"/>
        <w:rPr>
          <w:rFonts w:ascii="Arial" w:hAnsi="Arial" w:cs="Arial"/>
          <w:b/>
          <w:color w:val="000000"/>
          <w:shd w:val="clear" w:color="auto" w:fill="FFFFFF"/>
        </w:rPr>
      </w:pPr>
    </w:p>
    <w:p w:rsidR="003456C9" w:rsidRPr="00235AFD" w:rsidRDefault="003456C9" w:rsidP="003456C9">
      <w:pPr>
        <w:pStyle w:val="Zkladntext"/>
        <w:spacing w:after="0" w:line="276" w:lineRule="auto"/>
        <w:jc w:val="both"/>
        <w:rPr>
          <w:rFonts w:ascii="Arial" w:hAnsi="Arial" w:cs="Arial"/>
          <w:color w:val="000000"/>
          <w:shd w:val="clear" w:color="auto" w:fill="FFFFFF"/>
        </w:rPr>
      </w:pPr>
      <w:r w:rsidRPr="00235AFD">
        <w:rPr>
          <w:rFonts w:ascii="Arial" w:hAnsi="Arial" w:cs="Arial"/>
          <w:color w:val="000000"/>
          <w:shd w:val="clear" w:color="auto" w:fill="FFFFFF"/>
        </w:rPr>
        <w:t xml:space="preserve">Předkládá: </w:t>
      </w:r>
      <w:r w:rsidRPr="00235AFD">
        <w:rPr>
          <w:rFonts w:ascii="Arial" w:hAnsi="Arial" w:cs="Arial"/>
          <w:color w:val="000000"/>
          <w:shd w:val="clear" w:color="auto" w:fill="FFFFFF"/>
        </w:rPr>
        <w:tab/>
        <w:t>RNDr. Petr Beránek, daňový poradce, č. osv. 803</w:t>
      </w:r>
    </w:p>
    <w:p w:rsidR="003456C9" w:rsidRPr="00235AFD" w:rsidRDefault="003456C9" w:rsidP="003456C9">
      <w:pPr>
        <w:jc w:val="both"/>
        <w:rPr>
          <w:rFonts w:ascii="Arial" w:hAnsi="Arial" w:cs="Arial"/>
          <w:lang w:val="cs-CZ"/>
        </w:rPr>
      </w:pPr>
    </w:p>
    <w:p w:rsidR="003456C9" w:rsidRPr="00235AFD" w:rsidRDefault="003456C9" w:rsidP="003456C9">
      <w:pPr>
        <w:jc w:val="both"/>
        <w:rPr>
          <w:rFonts w:ascii="Arial" w:hAnsi="Arial" w:cs="Arial"/>
          <w:lang w:val="cs-CZ"/>
        </w:rPr>
      </w:pPr>
      <w:r w:rsidRPr="00235AFD">
        <w:rPr>
          <w:rFonts w:ascii="Arial" w:hAnsi="Arial" w:cs="Arial"/>
          <w:lang w:val="cs-CZ"/>
        </w:rPr>
        <w:t>Tento příspěvek se zabývá pouze virtuálními aktivy, o kterých se fyzická osoba rozhodne, že jsou součástí obchodního majetku, popř. se stanou součástí obchodního majetku tím, že je fyzická osoba, která vykazuje skutečné výdaje příjme jako protihodnotu své výdělečné činnosti zdaňované v dílčím základu dle § 7 ZDP. Cílem příspěvku je odstranění nejistoty při zdanění kryptoměn a ostatních virtuálních aktiv zařazených do obchodního majetku fyzické osoby.</w:t>
      </w:r>
    </w:p>
    <w:p w:rsidR="003456C9" w:rsidRPr="00235AFD" w:rsidRDefault="003456C9" w:rsidP="003456C9">
      <w:pPr>
        <w:jc w:val="both"/>
        <w:rPr>
          <w:rFonts w:ascii="Arial" w:hAnsi="Arial" w:cs="Arial"/>
          <w:lang w:val="cs-CZ"/>
        </w:rPr>
      </w:pPr>
    </w:p>
    <w:p w:rsidR="003456C9" w:rsidRPr="00235AFD" w:rsidRDefault="003456C9" w:rsidP="003456C9">
      <w:pPr>
        <w:jc w:val="both"/>
        <w:rPr>
          <w:rFonts w:ascii="Arial" w:hAnsi="Arial" w:cs="Arial"/>
          <w:lang w:val="cs-CZ"/>
        </w:rPr>
      </w:pPr>
      <w:r w:rsidRPr="00235AFD">
        <w:rPr>
          <w:rFonts w:ascii="Arial" w:hAnsi="Arial" w:cs="Arial"/>
          <w:lang w:val="cs-CZ"/>
        </w:rPr>
        <w:t>Pokud součástí samostatné výdělečné činnosti fyzické osoby je prodej virtuálních aktiv, bude příjem z prodeje zdaňovat v dílčím základu dle § 7 ZDP. Pokud přitom uplatňuje skutečné výdaje na základě daňové evidence, tak nákup tohoto virtuálního aktiva je položka snižující základ daně (daňově uznatelný výdaj).</w:t>
      </w:r>
    </w:p>
    <w:p w:rsidR="003456C9" w:rsidRPr="00235AFD" w:rsidRDefault="003456C9" w:rsidP="003456C9">
      <w:pPr>
        <w:jc w:val="both"/>
        <w:rPr>
          <w:rFonts w:ascii="Arial" w:hAnsi="Arial" w:cs="Arial"/>
          <w:lang w:val="cs-CZ"/>
        </w:rPr>
      </w:pPr>
    </w:p>
    <w:p w:rsidR="003456C9" w:rsidRPr="00235AFD" w:rsidRDefault="003456C9" w:rsidP="003456C9">
      <w:pPr>
        <w:jc w:val="both"/>
        <w:rPr>
          <w:rFonts w:ascii="Arial" w:hAnsi="Arial" w:cs="Arial"/>
          <w:lang w:val="cs-CZ"/>
        </w:rPr>
      </w:pPr>
      <w:r w:rsidRPr="00235AFD">
        <w:rPr>
          <w:rFonts w:ascii="Arial" w:hAnsi="Arial" w:cs="Arial"/>
          <w:lang w:val="cs-CZ"/>
        </w:rPr>
        <w:t>Přitom virtuální aktivem mohou být virtuální měny (převodní tokeny – např. Bitcoin), asset tokeny (tokeny, jejichž vlastnictví je svázáno s právem na podíl na zisku, v případě, že se bude vlastníkům těchto tokenů vyplácet), utility tokeny (tokeny, jejichž vlastnictví opravňuje vlastníka za určitých okolností získat určitě plnění resp. slevu na určité plnění) popř. i jiné tokeny (svázané s jiným právem příp. i s žádným právem).</w:t>
      </w:r>
    </w:p>
    <w:p w:rsidR="003456C9" w:rsidRPr="00235AFD" w:rsidRDefault="003456C9" w:rsidP="003456C9">
      <w:pPr>
        <w:jc w:val="both"/>
        <w:rPr>
          <w:rFonts w:ascii="Arial" w:hAnsi="Arial" w:cs="Arial"/>
          <w:lang w:val="cs-CZ"/>
        </w:rPr>
      </w:pPr>
    </w:p>
    <w:p w:rsidR="003456C9" w:rsidRPr="00235AFD" w:rsidRDefault="003456C9" w:rsidP="003456C9">
      <w:pPr>
        <w:jc w:val="both"/>
        <w:rPr>
          <w:rFonts w:ascii="Arial" w:hAnsi="Arial" w:cs="Arial"/>
          <w:lang w:val="cs-CZ"/>
        </w:rPr>
      </w:pPr>
      <w:r w:rsidRPr="00235AFD">
        <w:rPr>
          <w:rFonts w:ascii="Arial" w:hAnsi="Arial" w:cs="Arial"/>
          <w:lang w:val="cs-CZ"/>
        </w:rPr>
        <w:t>Otázkou je, ve který okamžik si poplatník bude snižovat základ daně o pořizovací cenu virtuálního aktiva určeného k dalšímu prodeji. Přitom k dalšímu prodeji může dojít ve stejném zdaňovacím období (pak je tato otázka nevýznamná) nebo v některém z následujících zdaňovacích obdobích. V úvahu připadají dvě možnosti a to, že pořízení virtuálního aktiva je výdajem snižujícím základ daně:</w:t>
      </w:r>
    </w:p>
    <w:p w:rsidR="003456C9" w:rsidRPr="00235AFD" w:rsidRDefault="003456C9" w:rsidP="003456C9">
      <w:pPr>
        <w:pStyle w:val="Odstavecseseznamem"/>
        <w:numPr>
          <w:ilvl w:val="0"/>
          <w:numId w:val="34"/>
        </w:numPr>
        <w:spacing w:after="0" w:line="240" w:lineRule="auto"/>
        <w:contextualSpacing/>
        <w:jc w:val="both"/>
        <w:rPr>
          <w:rFonts w:ascii="Arial" w:hAnsi="Arial" w:cs="Arial"/>
          <w:sz w:val="24"/>
          <w:szCs w:val="24"/>
          <w:lang w:val="cs-CZ"/>
        </w:rPr>
      </w:pPr>
      <w:r w:rsidRPr="00235AFD">
        <w:rPr>
          <w:rFonts w:ascii="Arial" w:hAnsi="Arial" w:cs="Arial"/>
          <w:sz w:val="24"/>
          <w:szCs w:val="24"/>
          <w:lang w:val="cs-CZ"/>
        </w:rPr>
        <w:t xml:space="preserve">v okamžiku zaplacení při pořízení anebo </w:t>
      </w:r>
    </w:p>
    <w:p w:rsidR="003456C9" w:rsidRPr="00235AFD" w:rsidRDefault="003456C9" w:rsidP="003456C9">
      <w:pPr>
        <w:pStyle w:val="Odstavecseseznamem"/>
        <w:numPr>
          <w:ilvl w:val="0"/>
          <w:numId w:val="34"/>
        </w:numPr>
        <w:spacing w:after="0" w:line="240" w:lineRule="auto"/>
        <w:contextualSpacing/>
        <w:jc w:val="both"/>
        <w:rPr>
          <w:rFonts w:ascii="Arial" w:hAnsi="Arial" w:cs="Arial"/>
          <w:sz w:val="24"/>
          <w:szCs w:val="24"/>
          <w:lang w:val="cs-CZ"/>
        </w:rPr>
      </w:pPr>
      <w:r w:rsidRPr="00235AFD">
        <w:rPr>
          <w:rFonts w:ascii="Arial" w:hAnsi="Arial" w:cs="Arial"/>
          <w:sz w:val="24"/>
          <w:szCs w:val="24"/>
          <w:lang w:val="cs-CZ"/>
        </w:rPr>
        <w:t>v období, kdy bude zdaňován příjem z jejich prodeje.</w:t>
      </w:r>
    </w:p>
    <w:p w:rsidR="003456C9" w:rsidRPr="00235AFD" w:rsidRDefault="003456C9" w:rsidP="003456C9">
      <w:pPr>
        <w:jc w:val="both"/>
        <w:rPr>
          <w:rFonts w:ascii="Arial" w:hAnsi="Arial" w:cs="Arial"/>
          <w:lang w:val="cs-CZ"/>
        </w:rPr>
      </w:pPr>
    </w:p>
    <w:p w:rsidR="003456C9" w:rsidRPr="00235AFD" w:rsidRDefault="003456C9" w:rsidP="003456C9">
      <w:pPr>
        <w:jc w:val="both"/>
        <w:rPr>
          <w:rFonts w:ascii="Arial" w:hAnsi="Arial" w:cs="Arial"/>
          <w:lang w:val="cs-CZ"/>
        </w:rPr>
      </w:pPr>
      <w:r w:rsidRPr="00235AFD">
        <w:rPr>
          <w:rFonts w:ascii="Arial" w:hAnsi="Arial" w:cs="Arial"/>
          <w:lang w:val="cs-CZ"/>
        </w:rPr>
        <w:t xml:space="preserve">Informace k daňovému posouzení transakcí s kryptoměnami (např. bitcoin) publikovaná GFŘ dne 30. 3. 2022 pod Č. j. 18809/22/7100-40050-205680 (dále jen Informace) označuje kryptoměny pro účely daně z příjmu za věc nehmotnou, movitou a zastupitelnou (str. 4 Informace: </w:t>
      </w:r>
      <w:r w:rsidRPr="00235AFD">
        <w:rPr>
          <w:rFonts w:ascii="Arial" w:hAnsi="Arial" w:cs="Arial"/>
          <w:i/>
          <w:lang w:val="cs-CZ"/>
        </w:rPr>
        <w:t>„Z hlediska daní z příjmů jsou tak kryptoměny považovány za věc nehmotnou, movitou a zastupitelnou.“</w:t>
      </w:r>
      <w:r w:rsidRPr="00235AFD">
        <w:rPr>
          <w:rFonts w:ascii="Arial" w:hAnsi="Arial" w:cs="Arial"/>
          <w:lang w:val="cs-CZ"/>
        </w:rPr>
        <w:t>) a pro účely účetnictví za zásobu (str. 4 Informace „</w:t>
      </w:r>
      <w:r w:rsidRPr="00235AFD">
        <w:rPr>
          <w:rFonts w:ascii="Arial" w:hAnsi="Arial" w:cs="Arial"/>
          <w:i/>
          <w:lang w:val="cs-CZ"/>
        </w:rPr>
        <w:t xml:space="preserve">Z hlediska účetnictví je doporučeno o kryptoměnách účtovat a vykazovat je v účetnictví jako zásobu „svého druhu“…“). </w:t>
      </w:r>
      <w:r w:rsidRPr="00235AFD">
        <w:rPr>
          <w:rFonts w:ascii="Arial" w:hAnsi="Arial" w:cs="Arial"/>
          <w:lang w:val="cs-CZ"/>
        </w:rPr>
        <w:t>Tj., nepovažuje kryptoměny za finanční majetek. Informace se dále odkazuje na Sdělení Ministerstva financí k účtování a vykazování digitálních měn ze dne 15. 5. 2018 (dále jen Sdělení), to znamená, nepovažuje tento čtyři roky starý názor v současné době za překonaný a potvrzuje, že se stále nacházíme ve stejné etapě vývoje, ve které Sdělení vzniklo. Ve Sdělení doporučuje Ministerstvo financí jednotné účtování a vykazování digitálních měn (nezávisle na účelu pořízení) jako zásoby s odkazem na § 9 Vyhlášky č. 500/2002 Sb.</w:t>
      </w:r>
    </w:p>
    <w:p w:rsidR="003456C9" w:rsidRPr="00235AFD" w:rsidRDefault="003456C9" w:rsidP="003456C9">
      <w:pPr>
        <w:jc w:val="both"/>
        <w:rPr>
          <w:rFonts w:ascii="Arial" w:hAnsi="Arial" w:cs="Arial"/>
          <w:lang w:val="cs-CZ"/>
        </w:rPr>
      </w:pPr>
    </w:p>
    <w:p w:rsidR="003456C9" w:rsidRPr="00235AFD" w:rsidRDefault="003456C9" w:rsidP="003456C9">
      <w:pPr>
        <w:jc w:val="both"/>
        <w:rPr>
          <w:rFonts w:ascii="Arial" w:hAnsi="Arial" w:cs="Arial"/>
          <w:lang w:val="cs-CZ"/>
        </w:rPr>
      </w:pPr>
      <w:r w:rsidRPr="00235AFD">
        <w:rPr>
          <w:rFonts w:ascii="Arial" w:hAnsi="Arial" w:cs="Arial"/>
          <w:lang w:val="cs-CZ"/>
        </w:rPr>
        <w:lastRenderedPageBreak/>
        <w:t xml:space="preserve">Vzhledem k tomu, že pořízení zásob dle § 9 Vyhlášky č 500/2002 Sb. je pro poplatníky s daňovou evidencí daňově uznatelným výdajem v okamžiku úhrady jejich pořízení, platí to i pro nákup kryptoměn. </w:t>
      </w:r>
    </w:p>
    <w:p w:rsidR="003456C9" w:rsidRPr="00235AFD" w:rsidRDefault="003456C9" w:rsidP="003456C9">
      <w:pPr>
        <w:jc w:val="both"/>
        <w:rPr>
          <w:rFonts w:ascii="Arial" w:hAnsi="Arial" w:cs="Arial"/>
          <w:lang w:val="cs-CZ"/>
        </w:rPr>
      </w:pPr>
    </w:p>
    <w:p w:rsidR="003456C9" w:rsidRPr="00235AFD" w:rsidRDefault="003456C9" w:rsidP="003456C9">
      <w:pPr>
        <w:jc w:val="both"/>
        <w:rPr>
          <w:rFonts w:ascii="Arial" w:hAnsi="Arial" w:cs="Arial"/>
          <w:lang w:val="cs-CZ"/>
        </w:rPr>
      </w:pPr>
      <w:r w:rsidRPr="00235AFD">
        <w:rPr>
          <w:rFonts w:ascii="Arial" w:hAnsi="Arial" w:cs="Arial"/>
          <w:lang w:val="cs-CZ"/>
        </w:rPr>
        <w:t>Již ze samotného textu Informace je zřejmé, že se Informace neomezuje pouze na kryptoměny, ale na veškeré převodní tokeny (i ty, které nejsou kryptoměnou), tedy na tokeny, které se běžně užívají jako platidlo.</w:t>
      </w:r>
    </w:p>
    <w:p w:rsidR="003456C9" w:rsidRPr="00235AFD" w:rsidRDefault="003456C9" w:rsidP="003456C9">
      <w:pPr>
        <w:jc w:val="both"/>
        <w:rPr>
          <w:rFonts w:ascii="Arial" w:hAnsi="Arial" w:cs="Arial"/>
          <w:lang w:val="cs-CZ"/>
        </w:rPr>
      </w:pPr>
    </w:p>
    <w:p w:rsidR="003456C9" w:rsidRPr="00235AFD" w:rsidRDefault="003456C9" w:rsidP="003456C9">
      <w:pPr>
        <w:jc w:val="both"/>
        <w:rPr>
          <w:rFonts w:ascii="Arial" w:hAnsi="Arial" w:cs="Arial"/>
          <w:lang w:val="cs-CZ"/>
        </w:rPr>
      </w:pPr>
      <w:r w:rsidRPr="00235AFD">
        <w:rPr>
          <w:rFonts w:ascii="Arial" w:hAnsi="Arial" w:cs="Arial"/>
          <w:lang w:val="cs-CZ"/>
        </w:rPr>
        <w:t>Přitom zřejmě není důvod posuzovat ostatní virtuální aktiva (tokeny, které se neužívají jako platidla) odlišně, už jen z toho důvodu, že hranice mezi kryptoměnami a ostatními tokeny může být velmi úzká a nezřetelná a virtuální aktivum zamýšlené vydavatelem jako asset token se může stát „platidlem“ a tudíž je označováno jako virtuální měna a naopak virtuální měna může být v konkrétních případech využívána jako nosič pro předávání jiných práv a nikoliv jako platidlo.</w:t>
      </w:r>
    </w:p>
    <w:p w:rsidR="003456C9" w:rsidRPr="00235AFD" w:rsidRDefault="003456C9" w:rsidP="003456C9">
      <w:pPr>
        <w:jc w:val="both"/>
        <w:rPr>
          <w:rFonts w:ascii="Arial" w:hAnsi="Arial" w:cs="Arial"/>
          <w:lang w:val="cs-CZ"/>
        </w:rPr>
      </w:pPr>
      <w:r w:rsidRPr="00235AFD">
        <w:rPr>
          <w:rFonts w:ascii="Arial" w:hAnsi="Arial" w:cs="Arial"/>
          <w:lang w:val="cs-CZ"/>
        </w:rPr>
        <w:t>Z uvedeného vyplývá, že jak nákup kryptoměn, tak i nákup ostatních virtuálních aktiv je (při splnění obecných podmínek jejich použití pro dosažení příjmu ze samostatné výdělečné činnosti a při zařazení do obchodního majetku) pro poplatníka vedoucího daňovou evidenci daňově uznatelným výdajem v okamžik zaplacení tohoto nákupu.</w:t>
      </w:r>
    </w:p>
    <w:p w:rsidR="003456C9" w:rsidRPr="00235AFD" w:rsidRDefault="003456C9" w:rsidP="003456C9">
      <w:pPr>
        <w:jc w:val="both"/>
        <w:rPr>
          <w:rFonts w:ascii="Arial" w:hAnsi="Arial" w:cs="Arial"/>
          <w:lang w:val="cs-CZ"/>
        </w:rPr>
      </w:pPr>
    </w:p>
    <w:p w:rsidR="003456C9" w:rsidRPr="00235AFD" w:rsidRDefault="003456C9" w:rsidP="003456C9">
      <w:pPr>
        <w:jc w:val="both"/>
        <w:rPr>
          <w:rFonts w:ascii="Arial" w:hAnsi="Arial" w:cs="Arial"/>
          <w:lang w:val="cs-CZ"/>
        </w:rPr>
      </w:pPr>
      <w:r w:rsidRPr="00235AFD">
        <w:rPr>
          <w:rFonts w:ascii="Arial" w:hAnsi="Arial" w:cs="Arial"/>
          <w:lang w:val="cs-CZ"/>
        </w:rPr>
        <w:t>V případě, že by tomu tak nebylo, a výdaj za pořízení by byl uznatelný až při zdanění příjmu (tak jak je tomu např. u finančního majetku), docházelo by nesmyslnému zdanění při ukončení činnosti, kdy dle § 23 odst. 8 písm. b) bod 2. ZDP si musí poplatník zvýšit základ daně o hodnotu zásob (tedy i o hodnotu kryptoměn, které nakoupil). Pouze v případě, že nákup byl položkou snižující základ daně má toto zvýšení o nespotřebované kryptoměny smysl.</w:t>
      </w:r>
    </w:p>
    <w:p w:rsidR="003456C9" w:rsidRPr="00235AFD" w:rsidRDefault="003456C9" w:rsidP="003456C9">
      <w:pPr>
        <w:jc w:val="both"/>
        <w:rPr>
          <w:rFonts w:ascii="Arial" w:hAnsi="Arial" w:cs="Arial"/>
          <w:lang w:val="cs-CZ"/>
        </w:rPr>
      </w:pPr>
    </w:p>
    <w:p w:rsidR="003456C9" w:rsidRPr="00235AFD" w:rsidRDefault="003456C9" w:rsidP="003456C9">
      <w:pPr>
        <w:jc w:val="both"/>
        <w:rPr>
          <w:rFonts w:ascii="Arial" w:hAnsi="Arial" w:cs="Arial"/>
          <w:b/>
          <w:lang w:val="cs-CZ"/>
        </w:rPr>
      </w:pPr>
      <w:r w:rsidRPr="00235AFD">
        <w:rPr>
          <w:rFonts w:ascii="Arial" w:hAnsi="Arial" w:cs="Arial"/>
          <w:b/>
          <w:lang w:val="cs-CZ"/>
        </w:rPr>
        <w:t>Dílčí závěr č. 1:</w:t>
      </w:r>
    </w:p>
    <w:p w:rsidR="003456C9" w:rsidRPr="00235AFD" w:rsidRDefault="003456C9" w:rsidP="003456C9">
      <w:pPr>
        <w:ind w:left="357"/>
        <w:jc w:val="both"/>
        <w:rPr>
          <w:rFonts w:ascii="Arial" w:hAnsi="Arial" w:cs="Arial"/>
          <w:lang w:val="cs-CZ"/>
        </w:rPr>
      </w:pPr>
      <w:r w:rsidRPr="00235AFD">
        <w:rPr>
          <w:rFonts w:ascii="Arial" w:hAnsi="Arial" w:cs="Arial"/>
          <w:lang w:val="cs-CZ"/>
        </w:rPr>
        <w:t>Pořízení kryptoměn je (při splnění obecných podmínek jejich použití pro dosažení příjmu ze samostatné výdělečné činnosti a při zařazení do obchodního majetku) pro poplatníka vedoucího daňovou evidenci daňově uznatelným výdajem v okamžik zaplacení.</w:t>
      </w:r>
    </w:p>
    <w:p w:rsidR="003456C9" w:rsidRPr="00235AFD" w:rsidRDefault="003456C9" w:rsidP="003456C9">
      <w:pPr>
        <w:jc w:val="both"/>
        <w:rPr>
          <w:rFonts w:ascii="Arial" w:hAnsi="Arial" w:cs="Arial"/>
          <w:lang w:val="cs-CZ"/>
        </w:rPr>
      </w:pPr>
    </w:p>
    <w:p w:rsidR="003456C9" w:rsidRPr="00235AFD" w:rsidRDefault="003456C9" w:rsidP="003456C9">
      <w:pPr>
        <w:jc w:val="both"/>
        <w:rPr>
          <w:rFonts w:ascii="Arial" w:hAnsi="Arial" w:cs="Arial"/>
          <w:b/>
          <w:lang w:val="cs-CZ"/>
        </w:rPr>
      </w:pPr>
      <w:r w:rsidRPr="00235AFD">
        <w:rPr>
          <w:rFonts w:ascii="Arial" w:hAnsi="Arial" w:cs="Arial"/>
          <w:b/>
          <w:lang w:val="cs-CZ"/>
        </w:rPr>
        <w:t>Dílčí závěr č. 2:</w:t>
      </w:r>
    </w:p>
    <w:p w:rsidR="003456C9" w:rsidRPr="00235AFD" w:rsidRDefault="003456C9" w:rsidP="003456C9">
      <w:pPr>
        <w:ind w:left="357"/>
        <w:jc w:val="both"/>
        <w:rPr>
          <w:rFonts w:ascii="Arial" w:hAnsi="Arial" w:cs="Arial"/>
          <w:lang w:val="cs-CZ"/>
        </w:rPr>
      </w:pPr>
      <w:r w:rsidRPr="00235AFD">
        <w:rPr>
          <w:rFonts w:ascii="Arial" w:hAnsi="Arial" w:cs="Arial"/>
          <w:lang w:val="cs-CZ"/>
        </w:rPr>
        <w:t xml:space="preserve">Pořízení ostatních virtuálních aktiv (tokenů) je (při splnění obecných podmínek jejich použití pro dosažení příjmu ze samostatné výdělečné činnosti a při zařazení do obchodního majetku) pro poplatníka vedoucího daňovou evidenci daňově uznatelným výdajem v okamžik zaplacení. </w:t>
      </w:r>
    </w:p>
    <w:p w:rsidR="003456C9" w:rsidRPr="00235AFD" w:rsidRDefault="003456C9" w:rsidP="003456C9">
      <w:pPr>
        <w:jc w:val="both"/>
        <w:rPr>
          <w:rFonts w:ascii="Arial" w:hAnsi="Arial" w:cs="Arial"/>
          <w:lang w:val="cs-CZ"/>
        </w:rPr>
      </w:pPr>
    </w:p>
    <w:p w:rsidR="003456C9" w:rsidRPr="00235AFD" w:rsidRDefault="003456C9" w:rsidP="003456C9">
      <w:pPr>
        <w:jc w:val="both"/>
        <w:rPr>
          <w:rFonts w:ascii="Arial" w:hAnsi="Arial" w:cs="Arial"/>
          <w:lang w:val="cs-CZ"/>
        </w:rPr>
      </w:pPr>
      <w:r w:rsidRPr="00235AFD">
        <w:rPr>
          <w:rFonts w:ascii="Arial" w:hAnsi="Arial" w:cs="Arial"/>
          <w:lang w:val="cs-CZ"/>
        </w:rPr>
        <w:t xml:space="preserve">Pokud virtuální aktivum je získáno (přijato) jako úhrada za plnění poskytnutá poplatníkem, tedy v případě, kdy poplatník nedostane za své plnění zaplaceno penězi, ale směňuje jej za jinou movitou věc zvanou Bitcoin, Etherum apod. jedná se o klasický barterový obchod. Tedy v daňové evidenci vykáže </w:t>
      </w:r>
    </w:p>
    <w:p w:rsidR="003456C9" w:rsidRPr="00235AFD" w:rsidRDefault="003456C9" w:rsidP="003456C9">
      <w:pPr>
        <w:pStyle w:val="Odstavecseseznamem"/>
        <w:numPr>
          <w:ilvl w:val="0"/>
          <w:numId w:val="35"/>
        </w:numPr>
        <w:spacing w:after="0" w:line="240" w:lineRule="auto"/>
        <w:contextualSpacing/>
        <w:jc w:val="both"/>
        <w:rPr>
          <w:rFonts w:ascii="Arial" w:hAnsi="Arial" w:cs="Arial"/>
          <w:sz w:val="24"/>
          <w:szCs w:val="24"/>
          <w:lang w:val="cs-CZ"/>
        </w:rPr>
      </w:pPr>
      <w:r w:rsidRPr="00235AFD">
        <w:rPr>
          <w:rFonts w:ascii="Arial" w:hAnsi="Arial" w:cs="Arial"/>
          <w:sz w:val="24"/>
          <w:szCs w:val="24"/>
          <w:lang w:val="cs-CZ"/>
        </w:rPr>
        <w:t>příjem za poskytnuté plnění a zároveň</w:t>
      </w:r>
    </w:p>
    <w:p w:rsidR="003456C9" w:rsidRPr="00235AFD" w:rsidRDefault="003456C9" w:rsidP="003456C9">
      <w:pPr>
        <w:pStyle w:val="Odstavecseseznamem"/>
        <w:numPr>
          <w:ilvl w:val="0"/>
          <w:numId w:val="35"/>
        </w:numPr>
        <w:spacing w:after="0" w:line="240" w:lineRule="auto"/>
        <w:contextualSpacing/>
        <w:jc w:val="both"/>
        <w:rPr>
          <w:rFonts w:ascii="Arial" w:hAnsi="Arial" w:cs="Arial"/>
          <w:sz w:val="24"/>
          <w:szCs w:val="24"/>
          <w:lang w:val="cs-CZ"/>
        </w:rPr>
      </w:pPr>
      <w:r w:rsidRPr="00235AFD">
        <w:rPr>
          <w:rFonts w:ascii="Arial" w:hAnsi="Arial" w:cs="Arial"/>
          <w:sz w:val="24"/>
          <w:szCs w:val="24"/>
          <w:lang w:val="cs-CZ"/>
        </w:rPr>
        <w:t>výdaj za „nakoupené“ zásoby virtuální měny.</w:t>
      </w:r>
    </w:p>
    <w:p w:rsidR="003456C9" w:rsidRPr="00235AFD" w:rsidRDefault="003456C9" w:rsidP="003456C9">
      <w:pPr>
        <w:ind w:left="360"/>
        <w:jc w:val="both"/>
        <w:rPr>
          <w:rFonts w:ascii="Arial" w:hAnsi="Arial" w:cs="Arial"/>
          <w:lang w:val="cs-CZ"/>
        </w:rPr>
      </w:pPr>
    </w:p>
    <w:p w:rsidR="003456C9" w:rsidRPr="00235AFD" w:rsidRDefault="003456C9" w:rsidP="003456C9">
      <w:pPr>
        <w:jc w:val="both"/>
        <w:rPr>
          <w:rFonts w:ascii="Arial" w:hAnsi="Arial" w:cs="Arial"/>
          <w:lang w:val="cs-CZ"/>
        </w:rPr>
      </w:pPr>
      <w:r w:rsidRPr="00235AFD">
        <w:rPr>
          <w:rFonts w:ascii="Arial" w:hAnsi="Arial" w:cs="Arial"/>
          <w:lang w:val="cs-CZ"/>
        </w:rPr>
        <w:t xml:space="preserve">Obě položky budou oceněny stejnou hodnotou, a to v případě, že je „cena sjednána ve virtuální měně“ budou oceněny tržní cenou virtuálních měn v okamžiku jejich přijetí, neboť při směnném obchodu se oceňuje vždy přijímaná věc. (Případ, že by cena byla sjednána/nabízena ve fiat měně a následně dohodnuta úhrada ve virtuální měně v příspěvku neřešíme.) U neplátce DPH je tedy výsledné ovlivnění základu daně touto </w:t>
      </w:r>
      <w:r w:rsidRPr="00235AFD">
        <w:rPr>
          <w:rFonts w:ascii="Arial" w:hAnsi="Arial" w:cs="Arial"/>
          <w:lang w:val="cs-CZ"/>
        </w:rPr>
        <w:lastRenderedPageBreak/>
        <w:t>transakcí nulové – vykáže zdaňovaný příjem i daňově uznatelný výdaj ve stejné výši; u plátce DPH zde vznikne rozdíl ve výši DPH z poskytnutého plnění, které odvede a nezdaňuje jako příjem.</w:t>
      </w:r>
    </w:p>
    <w:p w:rsidR="003456C9" w:rsidRPr="00235AFD" w:rsidRDefault="003456C9" w:rsidP="003456C9">
      <w:pPr>
        <w:pStyle w:val="Textzkon"/>
        <w:ind w:firstLine="0"/>
        <w:rPr>
          <w:rFonts w:ascii="Arial" w:hAnsi="Arial" w:cs="Arial"/>
          <w:b/>
          <w:sz w:val="24"/>
          <w:szCs w:val="24"/>
        </w:rPr>
      </w:pPr>
      <w:r w:rsidRPr="00235AFD">
        <w:rPr>
          <w:rFonts w:ascii="Arial" w:hAnsi="Arial" w:cs="Arial"/>
          <w:b/>
          <w:sz w:val="24"/>
          <w:szCs w:val="24"/>
        </w:rPr>
        <w:t>Příklad:</w:t>
      </w:r>
    </w:p>
    <w:p w:rsidR="003456C9" w:rsidRPr="00235AFD" w:rsidRDefault="003456C9" w:rsidP="003456C9">
      <w:pPr>
        <w:pStyle w:val="Textzkon"/>
        <w:ind w:firstLine="0"/>
        <w:rPr>
          <w:rFonts w:ascii="Arial" w:hAnsi="Arial" w:cs="Arial"/>
          <w:b/>
          <w:sz w:val="24"/>
          <w:szCs w:val="24"/>
        </w:rPr>
      </w:pPr>
      <w:r w:rsidRPr="00235AFD">
        <w:rPr>
          <w:rFonts w:ascii="Arial" w:hAnsi="Arial" w:cs="Arial"/>
          <w:sz w:val="24"/>
          <w:szCs w:val="24"/>
        </w:rPr>
        <w:t>Daňový poradce poskytne poradenství za 0,02 Btc. Dle aktuálního kurzu na burze v okamžik inkasa Btc vyčíslí jejich hodnotu na 12 000 Kč. Do daňové evidence zanese výdaj 12 000 Kč za pořízení zásob. Pokud je neplátce DPH, zároveň zanese příjem 12 000 Kč za poskytnuté poradenství. Pokud je plátce DPH, rozdělí částku 12 000 Kč na DPH, které musí odvést a zbytek zaúčtuje jako výnos. Způsob stanovení výše odvodu DPH není předmětem tohoto příspěvku.</w:t>
      </w:r>
      <w:r w:rsidRPr="00235AFD">
        <w:rPr>
          <w:rFonts w:ascii="Arial" w:hAnsi="Arial" w:cs="Arial"/>
          <w:b/>
          <w:sz w:val="24"/>
          <w:szCs w:val="24"/>
        </w:rPr>
        <w:t xml:space="preserve"> </w:t>
      </w:r>
    </w:p>
    <w:p w:rsidR="003456C9" w:rsidRPr="00235AFD" w:rsidRDefault="003456C9" w:rsidP="003456C9">
      <w:pPr>
        <w:jc w:val="both"/>
        <w:rPr>
          <w:rFonts w:ascii="Arial" w:hAnsi="Arial" w:cs="Arial"/>
          <w:lang w:val="cs-CZ"/>
        </w:rPr>
      </w:pPr>
      <w:r w:rsidRPr="00235AFD">
        <w:rPr>
          <w:rFonts w:ascii="Arial" w:hAnsi="Arial" w:cs="Arial"/>
          <w:lang w:val="cs-CZ"/>
        </w:rPr>
        <w:t xml:space="preserve">Teprve v případě, že poplatník tyto kryptoměny prodá v souvislosti se svou výdělečnou činností (bez vyřazení z obchodního majetku) zdaňuje příjem z prodeje v dílčím základu dle § 7 ZDP, a to bez možnosti snížení o jejich pořizovací hodnotu. </w:t>
      </w:r>
    </w:p>
    <w:p w:rsidR="003456C9" w:rsidRPr="00235AFD" w:rsidRDefault="003456C9" w:rsidP="003456C9">
      <w:pPr>
        <w:pStyle w:val="Textzkon"/>
        <w:ind w:firstLine="0"/>
        <w:rPr>
          <w:rFonts w:ascii="Arial" w:hAnsi="Arial" w:cs="Arial"/>
          <w:b/>
          <w:sz w:val="24"/>
          <w:szCs w:val="24"/>
        </w:rPr>
      </w:pPr>
      <w:r w:rsidRPr="00235AFD">
        <w:rPr>
          <w:rFonts w:ascii="Arial" w:hAnsi="Arial" w:cs="Arial"/>
          <w:b/>
          <w:sz w:val="24"/>
          <w:szCs w:val="24"/>
        </w:rPr>
        <w:t>Příklad:</w:t>
      </w:r>
    </w:p>
    <w:p w:rsidR="003456C9" w:rsidRPr="00235AFD" w:rsidRDefault="003456C9" w:rsidP="003456C9">
      <w:pPr>
        <w:pStyle w:val="Textzkon"/>
        <w:ind w:firstLine="0"/>
        <w:rPr>
          <w:rFonts w:ascii="Arial" w:hAnsi="Arial" w:cs="Arial"/>
          <w:sz w:val="24"/>
          <w:szCs w:val="24"/>
        </w:rPr>
      </w:pPr>
      <w:r w:rsidRPr="00235AFD">
        <w:rPr>
          <w:rFonts w:ascii="Arial" w:hAnsi="Arial" w:cs="Arial"/>
          <w:sz w:val="24"/>
          <w:szCs w:val="24"/>
        </w:rPr>
        <w:t>Poplatník z minulého příkladu smění 0,02 Btc za 10 700 Kč (popř. za USD, které následně ocení aktuálním kurzem ČNB nebo jednotným kurzem na 10 700 Kč). Do daňové evidence zanese příjem 10 700 Kč.</w:t>
      </w:r>
    </w:p>
    <w:p w:rsidR="003456C9" w:rsidRPr="00235AFD" w:rsidRDefault="003456C9" w:rsidP="003456C9">
      <w:pPr>
        <w:jc w:val="both"/>
        <w:rPr>
          <w:rFonts w:ascii="Arial" w:hAnsi="Arial" w:cs="Arial"/>
          <w:lang w:val="cs-CZ"/>
        </w:rPr>
      </w:pPr>
      <w:r w:rsidRPr="00235AFD">
        <w:rPr>
          <w:rFonts w:ascii="Arial" w:hAnsi="Arial" w:cs="Arial"/>
          <w:lang w:val="cs-CZ"/>
        </w:rPr>
        <w:t>V případě, že přijaté kryptoměny použije na platbu při pořízení plnění potřebných pro svou výdělečnou činnost, jedná se opět o směnný obchod, tj. prodej, který bude oceněn tržní cenou nakupovaného plnění.</w:t>
      </w:r>
    </w:p>
    <w:p w:rsidR="003456C9" w:rsidRPr="00235AFD" w:rsidRDefault="003456C9" w:rsidP="003456C9">
      <w:pPr>
        <w:pStyle w:val="Textzkon"/>
        <w:ind w:firstLine="0"/>
        <w:rPr>
          <w:rFonts w:ascii="Arial" w:hAnsi="Arial" w:cs="Arial"/>
          <w:b/>
          <w:sz w:val="24"/>
          <w:szCs w:val="24"/>
        </w:rPr>
      </w:pPr>
      <w:r w:rsidRPr="00235AFD">
        <w:rPr>
          <w:rFonts w:ascii="Arial" w:hAnsi="Arial" w:cs="Arial"/>
          <w:b/>
          <w:sz w:val="24"/>
          <w:szCs w:val="24"/>
        </w:rPr>
        <w:t>Příklad:</w:t>
      </w:r>
    </w:p>
    <w:p w:rsidR="003456C9" w:rsidRPr="00235AFD" w:rsidRDefault="003456C9" w:rsidP="003456C9">
      <w:pPr>
        <w:pStyle w:val="Textzkon"/>
        <w:ind w:firstLine="0"/>
        <w:rPr>
          <w:rFonts w:ascii="Arial" w:hAnsi="Arial" w:cs="Arial"/>
          <w:sz w:val="24"/>
          <w:szCs w:val="24"/>
        </w:rPr>
      </w:pPr>
      <w:r w:rsidRPr="00235AFD">
        <w:rPr>
          <w:rFonts w:ascii="Arial" w:hAnsi="Arial" w:cs="Arial"/>
          <w:sz w:val="24"/>
          <w:szCs w:val="24"/>
        </w:rPr>
        <w:t>Poplatník z prvého příkladu 0,02 Btc nesměnil, ale pořídil za ně mobilní telefon. Tržní cena pořízeného přístroje je 10 000 Kč. Do daňové evidence výdej 10 000 Kč a příjem 10 000 Kč za prodej Btc (a to nezávisle na aktuální hodnotě Btc).</w:t>
      </w:r>
    </w:p>
    <w:p w:rsidR="003456C9" w:rsidRPr="00235AFD" w:rsidRDefault="003456C9" w:rsidP="003456C9">
      <w:pPr>
        <w:jc w:val="both"/>
        <w:rPr>
          <w:rFonts w:ascii="Arial" w:hAnsi="Arial" w:cs="Arial"/>
          <w:lang w:val="cs-CZ"/>
        </w:rPr>
      </w:pPr>
      <w:r w:rsidRPr="00235AFD">
        <w:rPr>
          <w:rFonts w:ascii="Arial" w:hAnsi="Arial" w:cs="Arial"/>
          <w:lang w:val="cs-CZ"/>
        </w:rPr>
        <w:t>Pokud se však poplatník rozhodne virtuální měnu vyřadit z obchodního majetku, tak dle § 23 odst. 3 písm. a) bodu 3 ZDP se zvyšuje dílčí základ daně dle § 7 ZDP o hodnotu zásob virtuální měny, kterou evidoval v okamžiku jejich pořízení. Pokud by při tom pořizoval stejnou virtuální měnu postupně za různou cenu, může pro ocenění úbytku použít metodu průměrných cen nebo metodu FIFO.</w:t>
      </w:r>
    </w:p>
    <w:p w:rsidR="003456C9" w:rsidRPr="00235AFD" w:rsidRDefault="003456C9" w:rsidP="003456C9">
      <w:pPr>
        <w:pStyle w:val="Textzkon"/>
        <w:ind w:firstLine="0"/>
        <w:rPr>
          <w:rFonts w:ascii="Arial" w:hAnsi="Arial" w:cs="Arial"/>
          <w:b/>
          <w:sz w:val="24"/>
          <w:szCs w:val="24"/>
        </w:rPr>
      </w:pPr>
      <w:r w:rsidRPr="00235AFD">
        <w:rPr>
          <w:rFonts w:ascii="Arial" w:hAnsi="Arial" w:cs="Arial"/>
          <w:b/>
          <w:sz w:val="24"/>
          <w:szCs w:val="24"/>
        </w:rPr>
        <w:t>Příklad:</w:t>
      </w:r>
    </w:p>
    <w:p w:rsidR="003456C9" w:rsidRPr="00235AFD" w:rsidRDefault="003456C9" w:rsidP="003456C9">
      <w:pPr>
        <w:jc w:val="both"/>
        <w:rPr>
          <w:rStyle w:val="TextzkonChar"/>
          <w:rFonts w:ascii="Arial" w:hAnsi="Arial" w:cs="Arial"/>
          <w:sz w:val="24"/>
          <w:szCs w:val="24"/>
          <w:lang w:val="cs-CZ"/>
        </w:rPr>
      </w:pPr>
      <w:r w:rsidRPr="00235AFD">
        <w:rPr>
          <w:rStyle w:val="TextzkonChar"/>
          <w:rFonts w:ascii="Arial" w:hAnsi="Arial" w:cs="Arial"/>
          <w:sz w:val="24"/>
          <w:szCs w:val="24"/>
          <w:lang w:val="cs-CZ"/>
        </w:rPr>
        <w:t>Poplatník z prvého příkladu 0,02 Btc nesměnil, ani za ně nepořídil mobilní telefon, ale utratil je za soukromou spotřebu (anebo je pouze vyřadil z obchodního majetku a ponechal si je na budoucí osobní potřebu). V tom případě si v daném zdaňovacím období zvýší základ daně o 12 000 Kč (pořizovací cenu evidovanou v okamžik pořízení) a to nezávisle na aktuální ceně Btc popř. i nezávisle na tržní ceně soukromého použití.</w:t>
      </w:r>
    </w:p>
    <w:p w:rsidR="003456C9" w:rsidRPr="00235AFD" w:rsidRDefault="003456C9" w:rsidP="003456C9">
      <w:pPr>
        <w:jc w:val="both"/>
        <w:rPr>
          <w:rFonts w:ascii="Arial" w:hAnsi="Arial" w:cs="Arial"/>
          <w:color w:val="FF0000"/>
          <w:lang w:val="cs-CZ"/>
        </w:rPr>
      </w:pPr>
    </w:p>
    <w:p w:rsidR="003456C9" w:rsidRPr="00235AFD" w:rsidRDefault="003456C9" w:rsidP="003456C9">
      <w:pPr>
        <w:jc w:val="both"/>
        <w:rPr>
          <w:rFonts w:ascii="Arial" w:hAnsi="Arial" w:cs="Arial"/>
          <w:b/>
          <w:lang w:val="cs-CZ"/>
        </w:rPr>
      </w:pPr>
      <w:r w:rsidRPr="00235AFD">
        <w:rPr>
          <w:rFonts w:ascii="Arial" w:hAnsi="Arial" w:cs="Arial"/>
          <w:b/>
          <w:lang w:val="cs-CZ"/>
        </w:rPr>
        <w:t>Dílčí závěr č. 3:</w:t>
      </w:r>
    </w:p>
    <w:p w:rsidR="003456C9" w:rsidRDefault="003456C9" w:rsidP="003456C9">
      <w:pPr>
        <w:ind w:left="357"/>
        <w:jc w:val="both"/>
        <w:rPr>
          <w:rFonts w:ascii="Arial" w:hAnsi="Arial" w:cs="Arial"/>
          <w:lang w:val="cs-CZ"/>
        </w:rPr>
      </w:pPr>
      <w:r w:rsidRPr="00235AFD">
        <w:rPr>
          <w:rFonts w:ascii="Arial" w:hAnsi="Arial" w:cs="Arial"/>
          <w:lang w:val="cs-CZ"/>
        </w:rPr>
        <w:t xml:space="preserve">Při prodeji služeb, výrobků nebo zboží za kryptoměny (kdy cena je vyjádřena v kryptoměně) je toto posuzováno jako směnný obchod, kdy příjem za poskytnuté plnění (včetně případného DPH, které má prodávající povinnost odvést) je pro </w:t>
      </w:r>
      <w:r w:rsidRPr="00235AFD">
        <w:rPr>
          <w:rFonts w:ascii="Arial" w:hAnsi="Arial" w:cs="Arial"/>
          <w:lang w:val="cs-CZ"/>
        </w:rPr>
        <w:lastRenderedPageBreak/>
        <w:t xml:space="preserve">účely daně z příjmu oceněn tržní cenou přijatých kryptoměn a výdaj za pořízení kryptoměn je daňově účinný ve stejném okamžiku z titulu, že se jedná o zásobu. </w:t>
      </w:r>
    </w:p>
    <w:p w:rsidR="003456C9" w:rsidRPr="00235AFD" w:rsidRDefault="003456C9" w:rsidP="003456C9">
      <w:pPr>
        <w:jc w:val="both"/>
        <w:rPr>
          <w:rFonts w:ascii="Arial" w:hAnsi="Arial" w:cs="Arial"/>
          <w:lang w:val="cs-CZ"/>
        </w:rPr>
      </w:pPr>
    </w:p>
    <w:p w:rsidR="003456C9" w:rsidRPr="00235AFD" w:rsidRDefault="003456C9" w:rsidP="003456C9">
      <w:pPr>
        <w:jc w:val="both"/>
        <w:rPr>
          <w:rFonts w:ascii="Arial" w:hAnsi="Arial" w:cs="Arial"/>
          <w:b/>
          <w:lang w:val="cs-CZ"/>
        </w:rPr>
      </w:pPr>
      <w:r w:rsidRPr="00235AFD">
        <w:rPr>
          <w:rFonts w:ascii="Arial" w:hAnsi="Arial" w:cs="Arial"/>
          <w:b/>
          <w:lang w:val="cs-CZ"/>
        </w:rPr>
        <w:t>Dílčí závěr č. 4:</w:t>
      </w:r>
    </w:p>
    <w:p w:rsidR="003456C9" w:rsidRPr="00235AFD" w:rsidRDefault="003456C9" w:rsidP="003456C9">
      <w:pPr>
        <w:ind w:left="357"/>
        <w:jc w:val="both"/>
        <w:rPr>
          <w:rFonts w:ascii="Arial" w:hAnsi="Arial" w:cs="Arial"/>
          <w:lang w:val="cs-CZ"/>
        </w:rPr>
      </w:pPr>
      <w:r w:rsidRPr="00235AFD">
        <w:rPr>
          <w:rFonts w:ascii="Arial" w:hAnsi="Arial" w:cs="Arial"/>
          <w:lang w:val="cs-CZ"/>
        </w:rPr>
        <w:t>Při přeřazení kryptoměn z obchodního majetku do soukromého majetku se zvyšuje dle § 23 odst. 3 písm. a) bodu 3 ZDP dílčí základ dle § 7 ZDP o částku, která snižovala základ daně v okamžiku jejich přijetí. Při ocenění v případě pořízení za různé ceny lze použít dle § 25 odst. 4 zák. o účetnictví cenou zjištěnou váženým aritmetickým průměrem nebo způsobem, kdy první cena pro ocenění přírůstku majetku se použije jako první cena pro ocenění úbytku metodu.</w:t>
      </w:r>
    </w:p>
    <w:p w:rsidR="003456C9" w:rsidRPr="00235AFD" w:rsidRDefault="003456C9" w:rsidP="003456C9">
      <w:pPr>
        <w:jc w:val="both"/>
        <w:rPr>
          <w:rFonts w:ascii="Arial" w:hAnsi="Arial" w:cs="Arial"/>
          <w:lang w:val="cs-CZ"/>
        </w:rPr>
      </w:pPr>
    </w:p>
    <w:p w:rsidR="003456C9" w:rsidRPr="00235AFD" w:rsidRDefault="003456C9" w:rsidP="003456C9">
      <w:pPr>
        <w:jc w:val="both"/>
        <w:rPr>
          <w:rFonts w:ascii="Arial" w:hAnsi="Arial" w:cs="Arial"/>
          <w:b/>
          <w:lang w:val="cs-CZ"/>
        </w:rPr>
      </w:pPr>
      <w:r w:rsidRPr="00235AFD">
        <w:rPr>
          <w:rFonts w:ascii="Arial" w:hAnsi="Arial" w:cs="Arial"/>
          <w:b/>
          <w:lang w:val="cs-CZ"/>
        </w:rPr>
        <w:t>Dílčí závěr č. 5:</w:t>
      </w:r>
    </w:p>
    <w:p w:rsidR="003456C9" w:rsidRPr="00235AFD" w:rsidRDefault="003456C9" w:rsidP="003456C9">
      <w:pPr>
        <w:ind w:left="357"/>
        <w:jc w:val="both"/>
        <w:rPr>
          <w:rFonts w:ascii="Arial" w:hAnsi="Arial" w:cs="Arial"/>
          <w:lang w:val="cs-CZ"/>
        </w:rPr>
      </w:pPr>
      <w:r w:rsidRPr="00235AFD">
        <w:rPr>
          <w:rFonts w:ascii="Arial" w:hAnsi="Arial" w:cs="Arial"/>
          <w:lang w:val="cs-CZ"/>
        </w:rPr>
        <w:t>Při nákupu plnění za kryptoměny v rámci samostatné výdělečné činnosti, je (vzhledem k tomu, že se jedná o směnu) tržní cena pořizovaného plnění zdanitelným příjmem a zároveň výdajem (dle charakteru nákupu daňově uznatelným, pořizovací cenou dlouhodobého majetku popř. výdajem daňově neuznatelným).</w:t>
      </w:r>
    </w:p>
    <w:p w:rsidR="003456C9" w:rsidRPr="00235AFD" w:rsidRDefault="003456C9" w:rsidP="003456C9">
      <w:pPr>
        <w:ind w:left="357"/>
        <w:jc w:val="both"/>
        <w:rPr>
          <w:rFonts w:ascii="Arial" w:hAnsi="Arial" w:cs="Arial"/>
          <w:lang w:val="cs-CZ"/>
        </w:rPr>
      </w:pPr>
    </w:p>
    <w:p w:rsidR="003456C9" w:rsidRPr="00235AFD" w:rsidRDefault="003456C9" w:rsidP="003456C9">
      <w:pPr>
        <w:jc w:val="both"/>
        <w:rPr>
          <w:rFonts w:ascii="Arial" w:hAnsi="Arial" w:cs="Arial"/>
          <w:lang w:val="cs-CZ"/>
        </w:rPr>
      </w:pPr>
      <w:r w:rsidRPr="00235AFD">
        <w:rPr>
          <w:rFonts w:ascii="Arial" w:hAnsi="Arial" w:cs="Arial"/>
          <w:lang w:val="cs-CZ"/>
        </w:rPr>
        <w:t>Dovolujeme si požádat o vyjádření názoru Generálního finančního ředitelství k výše uvedeným závěrům a současně navrhujeme tyto závěry vhodně publikovat.</w:t>
      </w:r>
    </w:p>
    <w:p w:rsidR="003456C9" w:rsidRPr="00235AFD" w:rsidRDefault="003456C9" w:rsidP="003456C9">
      <w:pPr>
        <w:jc w:val="both"/>
        <w:rPr>
          <w:rFonts w:ascii="Arial" w:hAnsi="Arial" w:cs="Arial"/>
          <w:lang w:val="cs-CZ"/>
        </w:rPr>
      </w:pPr>
    </w:p>
    <w:p w:rsidR="003456C9" w:rsidRPr="00661743" w:rsidRDefault="003456C9" w:rsidP="003456C9">
      <w:pPr>
        <w:jc w:val="both"/>
        <w:rPr>
          <w:rFonts w:ascii="Arial" w:hAnsi="Arial" w:cs="Arial"/>
          <w:b/>
          <w:bCs/>
          <w:highlight w:val="cyan"/>
          <w:u w:val="single"/>
          <w:lang w:val="cs-CZ"/>
        </w:rPr>
      </w:pPr>
      <w:bookmarkStart w:id="1" w:name="_Hlk119481602"/>
      <w:r w:rsidRPr="00661743">
        <w:rPr>
          <w:rFonts w:ascii="Arial" w:hAnsi="Arial" w:cs="Arial"/>
          <w:b/>
          <w:bCs/>
          <w:highlight w:val="cyan"/>
          <w:u w:val="single"/>
          <w:lang w:val="cs-CZ"/>
        </w:rPr>
        <w:t xml:space="preserve">Stanovisko GFŘ </w:t>
      </w:r>
    </w:p>
    <w:p w:rsidR="003456C9" w:rsidRPr="00661743" w:rsidRDefault="003456C9" w:rsidP="003456C9">
      <w:pPr>
        <w:jc w:val="both"/>
        <w:rPr>
          <w:rFonts w:ascii="Arial" w:hAnsi="Arial" w:cs="Arial"/>
          <w:b/>
          <w:bCs/>
          <w:highlight w:val="cyan"/>
          <w:u w:val="single"/>
          <w:lang w:val="cs-CZ"/>
        </w:rPr>
      </w:pPr>
      <w:r w:rsidRPr="00661743">
        <w:rPr>
          <w:rFonts w:ascii="Arial" w:hAnsi="Arial" w:cs="Arial"/>
          <w:b/>
          <w:bCs/>
          <w:highlight w:val="cyan"/>
          <w:u w:val="single"/>
          <w:lang w:val="cs-CZ"/>
        </w:rPr>
        <w:t>k dílčím závěrům č. 1 až č. 5:</w:t>
      </w:r>
    </w:p>
    <w:p w:rsidR="003456C9" w:rsidRPr="00B141B1" w:rsidRDefault="003456C9" w:rsidP="003456C9">
      <w:pPr>
        <w:jc w:val="both"/>
        <w:rPr>
          <w:rFonts w:ascii="Arial" w:hAnsi="Arial" w:cs="Arial"/>
          <w:highlight w:val="cyan"/>
          <w:lang w:val="cs-CZ"/>
        </w:rPr>
      </w:pPr>
    </w:p>
    <w:p w:rsidR="003456C9" w:rsidRPr="00B141B1" w:rsidRDefault="003456C9" w:rsidP="003456C9">
      <w:pPr>
        <w:jc w:val="both"/>
        <w:rPr>
          <w:rFonts w:ascii="Arial" w:hAnsi="Arial" w:cs="Arial"/>
          <w:highlight w:val="cyan"/>
          <w:lang w:val="cs-CZ"/>
        </w:rPr>
      </w:pPr>
      <w:r w:rsidRPr="00B141B1">
        <w:rPr>
          <w:rFonts w:ascii="Arial" w:hAnsi="Arial" w:cs="Arial"/>
          <w:highlight w:val="cyan"/>
          <w:lang w:val="cs-CZ"/>
        </w:rPr>
        <w:t>Kryptoměnu definujeme jako věc nehmotnou, movitou a zastupitelnou, u které je</w:t>
      </w:r>
      <w:r>
        <w:rPr>
          <w:rFonts w:ascii="Arial" w:hAnsi="Arial" w:cs="Arial"/>
          <w:highlight w:val="cyan"/>
          <w:lang w:val="cs-CZ"/>
        </w:rPr>
        <w:t> </w:t>
      </w:r>
      <w:r w:rsidRPr="005241C0">
        <w:rPr>
          <w:rFonts w:ascii="Arial" w:hAnsi="Arial" w:cs="Arial"/>
          <w:highlight w:val="cyan"/>
          <w:lang w:val="cs-CZ"/>
        </w:rPr>
        <w:t>Ministerstvem financí </w:t>
      </w:r>
      <w:r w:rsidRPr="00B141B1">
        <w:rPr>
          <w:rFonts w:ascii="Arial" w:hAnsi="Arial" w:cs="Arial"/>
          <w:highlight w:val="cyan"/>
          <w:lang w:val="cs-CZ"/>
        </w:rPr>
        <w:t xml:space="preserve">doporučeno účtovat a vykazovat ji v účetnictví jako zásobu „svého druhu“. </w:t>
      </w:r>
      <w:r w:rsidRPr="005241C0">
        <w:rPr>
          <w:rFonts w:ascii="Arial" w:hAnsi="Arial" w:cs="Arial"/>
          <w:highlight w:val="cyan"/>
          <w:lang w:val="cs-CZ"/>
        </w:rPr>
        <w:t xml:space="preserve">Vzhledem k tomu, že se jedná pouze o doporučení, účetním jednotkám nic nebrání zvolit si takový způsob účetního zachycení, který zohledňuje úmysl pořízení kryptoaktiv. </w:t>
      </w:r>
      <w:r w:rsidRPr="00B141B1">
        <w:rPr>
          <w:rFonts w:ascii="Arial" w:hAnsi="Arial" w:cs="Arial"/>
          <w:highlight w:val="cyan"/>
          <w:lang w:val="cs-CZ"/>
        </w:rPr>
        <w:t xml:space="preserve">Proto </w:t>
      </w:r>
      <w:r w:rsidRPr="00661743">
        <w:rPr>
          <w:rFonts w:ascii="Arial" w:hAnsi="Arial" w:cs="Arial"/>
          <w:b/>
          <w:bCs/>
          <w:highlight w:val="cyan"/>
          <w:lang w:val="cs-CZ"/>
        </w:rPr>
        <w:t>souhlasíme s dílčími závěry 1 až 5 s výhradou k dílčímu závěru č. 3</w:t>
      </w:r>
      <w:r>
        <w:rPr>
          <w:rFonts w:ascii="Arial" w:hAnsi="Arial" w:cs="Arial"/>
          <w:highlight w:val="cyan"/>
          <w:lang w:val="cs-CZ"/>
        </w:rPr>
        <w:t>,</w:t>
      </w:r>
      <w:r w:rsidRPr="00B141B1">
        <w:rPr>
          <w:rFonts w:ascii="Arial" w:hAnsi="Arial" w:cs="Arial"/>
          <w:highlight w:val="cyan"/>
          <w:lang w:val="cs-CZ"/>
        </w:rPr>
        <w:t xml:space="preserve"> kde upozorňujeme, že při stanovení ceny pořizovaného a prodávaného plnění se</w:t>
      </w:r>
      <w:r>
        <w:rPr>
          <w:rFonts w:ascii="Arial" w:hAnsi="Arial" w:cs="Arial"/>
          <w:highlight w:val="cyan"/>
          <w:lang w:val="cs-CZ"/>
        </w:rPr>
        <w:t> </w:t>
      </w:r>
      <w:r w:rsidRPr="00B141B1">
        <w:rPr>
          <w:rFonts w:ascii="Arial" w:hAnsi="Arial" w:cs="Arial"/>
          <w:highlight w:val="cyan"/>
          <w:lang w:val="cs-CZ"/>
        </w:rPr>
        <w:t>postupuje podle § 3 odst. 3 ZDP – příjem dosažený směnou se oceňuje podle právního předpisu upravující oceňování majetku.</w:t>
      </w:r>
    </w:p>
    <w:bookmarkEnd w:id="1"/>
    <w:p w:rsidR="003456C9" w:rsidRPr="00B141B1" w:rsidRDefault="003456C9" w:rsidP="003456C9">
      <w:pPr>
        <w:jc w:val="both"/>
        <w:rPr>
          <w:rFonts w:ascii="Arial" w:hAnsi="Arial" w:cs="Arial"/>
          <w:highlight w:val="cyan"/>
          <w:lang w:val="cs-CZ"/>
        </w:rPr>
      </w:pPr>
    </w:p>
    <w:p w:rsidR="00252566" w:rsidRPr="00252566" w:rsidRDefault="003456C9" w:rsidP="003456C9">
      <w:pPr>
        <w:jc w:val="both"/>
        <w:rPr>
          <w:rFonts w:ascii="Arial" w:hAnsi="Arial" w:cs="Arial"/>
          <w:highlight w:val="cyan"/>
          <w:u w:val="single"/>
          <w:lang w:val="cs-CZ"/>
        </w:rPr>
      </w:pPr>
      <w:r w:rsidRPr="00252566">
        <w:rPr>
          <w:rFonts w:ascii="Arial" w:hAnsi="Arial" w:cs="Arial"/>
          <w:b/>
          <w:bCs/>
          <w:highlight w:val="cyan"/>
          <w:u w:val="single"/>
          <w:lang w:val="cs-CZ"/>
        </w:rPr>
        <w:t>U dílčího závěru č. 4</w:t>
      </w:r>
      <w:r w:rsidRPr="00252566">
        <w:rPr>
          <w:rFonts w:ascii="Arial" w:hAnsi="Arial" w:cs="Arial"/>
          <w:highlight w:val="cyan"/>
          <w:u w:val="single"/>
          <w:lang w:val="cs-CZ"/>
        </w:rPr>
        <w:t xml:space="preserve"> </w:t>
      </w:r>
    </w:p>
    <w:p w:rsidR="003456C9" w:rsidRPr="00B141B1" w:rsidRDefault="00252566" w:rsidP="003456C9">
      <w:pPr>
        <w:jc w:val="both"/>
        <w:rPr>
          <w:rFonts w:ascii="Arial" w:hAnsi="Arial" w:cs="Arial"/>
          <w:highlight w:val="cyan"/>
          <w:lang w:val="cs-CZ"/>
        </w:rPr>
      </w:pPr>
      <w:r>
        <w:rPr>
          <w:rFonts w:ascii="Arial" w:hAnsi="Arial" w:cs="Arial"/>
          <w:highlight w:val="cyan"/>
          <w:lang w:val="cs-CZ"/>
        </w:rPr>
        <w:t>P</w:t>
      </w:r>
      <w:r w:rsidR="003456C9" w:rsidRPr="00B141B1">
        <w:rPr>
          <w:rFonts w:ascii="Arial" w:hAnsi="Arial" w:cs="Arial"/>
          <w:highlight w:val="cyan"/>
          <w:lang w:val="cs-CZ"/>
        </w:rPr>
        <w:t>ředpokládáme, že konec poslední věty zní: „... se použije jako první cena pro ocenění úbytku majetku metodou FIFO.“.</w:t>
      </w:r>
    </w:p>
    <w:p w:rsidR="003456C9" w:rsidRPr="00B141B1" w:rsidRDefault="003456C9" w:rsidP="003456C9">
      <w:pPr>
        <w:jc w:val="both"/>
        <w:rPr>
          <w:rFonts w:ascii="Arial" w:hAnsi="Arial" w:cs="Arial"/>
          <w:highlight w:val="cyan"/>
          <w:lang w:val="cs-CZ"/>
        </w:rPr>
      </w:pPr>
    </w:p>
    <w:p w:rsidR="003456C9" w:rsidRPr="00252566" w:rsidRDefault="003456C9" w:rsidP="003456C9">
      <w:pPr>
        <w:jc w:val="both"/>
        <w:rPr>
          <w:rFonts w:ascii="Arial" w:hAnsi="Arial" w:cs="Arial"/>
          <w:b/>
          <w:bCs/>
          <w:highlight w:val="cyan"/>
          <w:u w:val="single"/>
          <w:lang w:val="cs-CZ"/>
        </w:rPr>
      </w:pPr>
      <w:r w:rsidRPr="00252566">
        <w:rPr>
          <w:rFonts w:ascii="Arial" w:hAnsi="Arial" w:cs="Arial"/>
          <w:b/>
          <w:bCs/>
          <w:highlight w:val="cyan"/>
          <w:u w:val="single"/>
          <w:lang w:val="cs-CZ"/>
        </w:rPr>
        <w:t>Závěr:</w:t>
      </w:r>
    </w:p>
    <w:p w:rsidR="003456C9" w:rsidRPr="00661743" w:rsidRDefault="003456C9" w:rsidP="003456C9">
      <w:pPr>
        <w:jc w:val="both"/>
        <w:rPr>
          <w:rFonts w:ascii="Arial" w:hAnsi="Arial" w:cs="Arial"/>
          <w:b/>
          <w:bCs/>
          <w:lang w:val="cs-CZ"/>
        </w:rPr>
      </w:pPr>
      <w:r w:rsidRPr="00D66D0D">
        <w:rPr>
          <w:rFonts w:ascii="Arial" w:hAnsi="Arial" w:cs="Arial"/>
          <w:b/>
          <w:bCs/>
          <w:highlight w:val="cyan"/>
          <w:lang w:val="cs-CZ"/>
        </w:rPr>
        <w:t xml:space="preserve">Souhlas s dílčími závěry </w:t>
      </w:r>
      <w:r>
        <w:rPr>
          <w:rFonts w:ascii="Arial" w:hAnsi="Arial" w:cs="Arial"/>
          <w:b/>
          <w:bCs/>
          <w:highlight w:val="cyan"/>
          <w:lang w:val="cs-CZ"/>
        </w:rPr>
        <w:t xml:space="preserve">předkladatele </w:t>
      </w:r>
      <w:r w:rsidRPr="00D66D0D">
        <w:rPr>
          <w:rFonts w:ascii="Arial" w:hAnsi="Arial" w:cs="Arial"/>
          <w:b/>
          <w:bCs/>
          <w:highlight w:val="cyan"/>
          <w:lang w:val="cs-CZ"/>
        </w:rPr>
        <w:t>s</w:t>
      </w:r>
      <w:r>
        <w:rPr>
          <w:rFonts w:ascii="Arial" w:hAnsi="Arial" w:cs="Arial"/>
          <w:b/>
          <w:bCs/>
          <w:highlight w:val="cyan"/>
          <w:lang w:val="cs-CZ"/>
        </w:rPr>
        <w:t> </w:t>
      </w:r>
      <w:r w:rsidRPr="00D66D0D">
        <w:rPr>
          <w:rFonts w:ascii="Arial" w:hAnsi="Arial" w:cs="Arial"/>
          <w:b/>
          <w:bCs/>
          <w:highlight w:val="cyan"/>
          <w:lang w:val="cs-CZ"/>
        </w:rPr>
        <w:t>výhradou</w:t>
      </w:r>
      <w:r>
        <w:rPr>
          <w:rFonts w:ascii="Arial" w:hAnsi="Arial" w:cs="Arial"/>
          <w:b/>
          <w:bCs/>
          <w:highlight w:val="cyan"/>
          <w:lang w:val="cs-CZ"/>
        </w:rPr>
        <w:t xml:space="preserve"> k dílčímu závěru č. 3</w:t>
      </w:r>
      <w:r w:rsidRPr="00D66D0D">
        <w:rPr>
          <w:rFonts w:ascii="Arial" w:hAnsi="Arial" w:cs="Arial"/>
          <w:b/>
          <w:bCs/>
          <w:highlight w:val="cyan"/>
          <w:lang w:val="cs-CZ"/>
        </w:rPr>
        <w:t>.</w:t>
      </w:r>
    </w:p>
    <w:p w:rsidR="00E1707E" w:rsidRPr="00437CE5" w:rsidRDefault="00E1707E" w:rsidP="00E1707E">
      <w:pPr>
        <w:jc w:val="both"/>
        <w:rPr>
          <w:rFonts w:ascii="Arial" w:hAnsi="Arial" w:cs="Arial"/>
        </w:rPr>
      </w:pPr>
    </w:p>
    <w:p w:rsidR="00E1707E" w:rsidRPr="009A179E" w:rsidRDefault="00E1707E" w:rsidP="00E1707E">
      <w:pPr>
        <w:jc w:val="both"/>
        <w:rPr>
          <w:rFonts w:ascii="Arial" w:hAnsi="Arial" w:cs="Arial"/>
          <w:lang w:val="cs-CZ"/>
        </w:rPr>
      </w:pPr>
    </w:p>
    <w:sectPr w:rsidR="00E1707E" w:rsidRPr="009A179E" w:rsidSect="00701DE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CDF" w:rsidRDefault="008D7CDF">
      <w:r>
        <w:separator/>
      </w:r>
    </w:p>
  </w:endnote>
  <w:endnote w:type="continuationSeparator" w:id="0">
    <w:p w:rsidR="008D7CDF" w:rsidRDefault="008D7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EYInterstate">
    <w:altName w:val="Corbel"/>
    <w:charset w:val="EE"/>
    <w:family w:val="auto"/>
    <w:pitch w:val="variable"/>
    <w:sig w:usb0="00000001" w:usb1="5000204A"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inion Pro">
    <w:altName w:val="Times New Roman"/>
    <w:panose1 w:val="00000000000000000000"/>
    <w:charset w:val="00"/>
    <w:family w:val="auto"/>
    <w:notTrueType/>
    <w:pitch w:val="default"/>
    <w:sig w:usb0="00000003" w:usb1="00000000" w:usb2="00000000" w:usb3="00000000" w:csb0="00000001" w:csb1="00000000"/>
  </w:font>
  <w:font w:name="SlimbachItcTEE">
    <w:altName w:val="Courier New"/>
    <w:panose1 w:val="00000000000000000000"/>
    <w:charset w:val="00"/>
    <w:family w:val="decorative"/>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EUAlbertina">
    <w:altName w:val="Times New Roman"/>
    <w:charset w:val="00"/>
    <w:family w:val="auto"/>
    <w:pitch w:val="default"/>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5FD" w:rsidRPr="0057195C" w:rsidRDefault="009515FD" w:rsidP="00420FCE">
    <w:pPr>
      <w:pStyle w:val="Zpat"/>
      <w:pBdr>
        <w:top w:val="single" w:sz="4" w:space="1" w:color="auto"/>
      </w:pBdr>
      <w:rPr>
        <w:sz w:val="20"/>
        <w:szCs w:val="20"/>
        <w:lang w:val="cs-CZ"/>
      </w:rPr>
    </w:pPr>
    <w:r w:rsidRPr="0057195C">
      <w:rPr>
        <w:sz w:val="20"/>
        <w:szCs w:val="20"/>
        <w:lang w:val="cs-CZ"/>
      </w:rPr>
      <w:t>Komora daňových poradců ČR</w:t>
    </w:r>
    <w:r w:rsidRPr="0057195C">
      <w:rPr>
        <w:sz w:val="20"/>
        <w:szCs w:val="20"/>
        <w:lang w:val="cs-CZ"/>
      </w:rPr>
      <w:tab/>
    </w:r>
    <w:r w:rsidRPr="0057195C">
      <w:rPr>
        <w:sz w:val="20"/>
        <w:szCs w:val="20"/>
        <w:lang w:val="cs-CZ"/>
      </w:rPr>
      <w:tab/>
      <w:t xml:space="preserve">Strana </w:t>
    </w:r>
    <w:r w:rsidRPr="0057195C">
      <w:rPr>
        <w:sz w:val="20"/>
        <w:szCs w:val="20"/>
        <w:lang w:val="cs-CZ"/>
      </w:rPr>
      <w:fldChar w:fldCharType="begin"/>
    </w:r>
    <w:r w:rsidRPr="0057195C">
      <w:rPr>
        <w:sz w:val="20"/>
        <w:szCs w:val="20"/>
        <w:lang w:val="cs-CZ"/>
      </w:rPr>
      <w:instrText xml:space="preserve"> PAGE </w:instrText>
    </w:r>
    <w:r w:rsidRPr="0057195C">
      <w:rPr>
        <w:sz w:val="20"/>
        <w:szCs w:val="20"/>
        <w:lang w:val="cs-CZ"/>
      </w:rPr>
      <w:fldChar w:fldCharType="separate"/>
    </w:r>
    <w:r w:rsidR="00AD1002">
      <w:rPr>
        <w:noProof/>
        <w:sz w:val="20"/>
        <w:szCs w:val="20"/>
        <w:lang w:val="cs-CZ"/>
      </w:rPr>
      <w:t>6</w:t>
    </w:r>
    <w:r w:rsidRPr="0057195C">
      <w:rPr>
        <w:sz w:val="20"/>
        <w:szCs w:val="20"/>
        <w:lang w:val="cs-CZ"/>
      </w:rPr>
      <w:fldChar w:fldCharType="end"/>
    </w:r>
    <w:r w:rsidRPr="0057195C">
      <w:rPr>
        <w:sz w:val="20"/>
        <w:szCs w:val="20"/>
        <w:lang w:val="cs-CZ"/>
      </w:rPr>
      <w:t xml:space="preserve">z </w:t>
    </w:r>
    <w:r w:rsidRPr="0057195C">
      <w:rPr>
        <w:sz w:val="20"/>
        <w:szCs w:val="20"/>
        <w:lang w:val="cs-CZ"/>
      </w:rPr>
      <w:fldChar w:fldCharType="begin"/>
    </w:r>
    <w:r w:rsidRPr="0057195C">
      <w:rPr>
        <w:sz w:val="20"/>
        <w:szCs w:val="20"/>
        <w:lang w:val="cs-CZ"/>
      </w:rPr>
      <w:instrText xml:space="preserve"> NUMPAGES </w:instrText>
    </w:r>
    <w:r w:rsidRPr="0057195C">
      <w:rPr>
        <w:sz w:val="20"/>
        <w:szCs w:val="20"/>
        <w:lang w:val="cs-CZ"/>
      </w:rPr>
      <w:fldChar w:fldCharType="separate"/>
    </w:r>
    <w:r w:rsidR="00AD1002">
      <w:rPr>
        <w:noProof/>
        <w:sz w:val="20"/>
        <w:szCs w:val="20"/>
        <w:lang w:val="cs-CZ"/>
      </w:rPr>
      <w:t>17</w:t>
    </w:r>
    <w:r w:rsidRPr="0057195C">
      <w:rPr>
        <w:sz w:val="20"/>
        <w:szCs w:val="20"/>
        <w:lang w:val="cs-CZ"/>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CDF" w:rsidRDefault="008D7CDF">
      <w:r>
        <w:separator/>
      </w:r>
    </w:p>
  </w:footnote>
  <w:footnote w:type="continuationSeparator" w:id="0">
    <w:p w:rsidR="008D7CDF" w:rsidRDefault="008D7CDF">
      <w:r>
        <w:continuationSeparator/>
      </w:r>
    </w:p>
  </w:footnote>
  <w:footnote w:id="1">
    <w:p w:rsidR="00642539" w:rsidRPr="00EC4B05" w:rsidRDefault="00642539" w:rsidP="00642539">
      <w:pPr>
        <w:pStyle w:val="Textpoznpodarou"/>
        <w:rPr>
          <w:rFonts w:asciiTheme="minorHAnsi" w:hAnsiTheme="minorHAnsi" w:cstheme="minorHAnsi"/>
          <w:sz w:val="18"/>
          <w:szCs w:val="18"/>
        </w:rPr>
      </w:pPr>
      <w:r>
        <w:rPr>
          <w:rStyle w:val="Znakapoznpodarou"/>
        </w:rPr>
        <w:footnoteRef/>
      </w:r>
      <w:r>
        <w:rPr>
          <w:rFonts w:asciiTheme="minorHAnsi" w:hAnsiTheme="minorHAnsi" w:cstheme="minorHAnsi"/>
          <w:sz w:val="18"/>
          <w:szCs w:val="18"/>
        </w:rPr>
        <w:t xml:space="preserve"> </w:t>
      </w:r>
      <w:r w:rsidRPr="00EC4B05">
        <w:rPr>
          <w:rFonts w:asciiTheme="minorHAnsi" w:hAnsiTheme="minorHAnsi" w:cstheme="minorHAnsi"/>
          <w:sz w:val="18"/>
          <w:szCs w:val="18"/>
        </w:rPr>
        <w:t>zákon č. 65/2022 Sb., o některých opatřeních v souvislosti v souvislosti s ozbrojeným konfliktem na Ukrajině</w:t>
      </w:r>
      <w:r>
        <w:rPr>
          <w:rFonts w:asciiTheme="minorHAnsi" w:hAnsiTheme="minorHAnsi" w:cstheme="minorHAnsi"/>
          <w:sz w:val="18"/>
          <w:szCs w:val="18"/>
        </w:rPr>
        <w:t xml:space="preserve">  se vztahuje kromě občanů Ukrajiny i na jejich rodinné příslušníky bez ohledu na jejich národnost, či na vybrané osoby ze třetích států, které pobývaly na Ukrajině.</w:t>
      </w:r>
    </w:p>
  </w:footnote>
  <w:footnote w:id="2">
    <w:p w:rsidR="00642539" w:rsidRDefault="00642539" w:rsidP="00642539">
      <w:pPr>
        <w:pStyle w:val="Textpoznpodarou"/>
      </w:pPr>
      <w:r>
        <w:rPr>
          <w:rStyle w:val="Znakapoznpodarou"/>
        </w:rPr>
        <w:footnoteRef/>
      </w:r>
      <w:r>
        <w:t xml:space="preserve"> Pokyn GFŘ  D-22 čj. 5606/15/7100-10110-011620, k jednotnému postupu při uplatňování některých ustanovení zákona č. 586/1992 Sb., o daních z příjmů, ve znění pozdějších předpisů.</w:t>
      </w:r>
    </w:p>
  </w:footnote>
  <w:footnote w:id="3">
    <w:p w:rsidR="00642539" w:rsidRPr="007F6DBD" w:rsidRDefault="00642539" w:rsidP="00642539">
      <w:pPr>
        <w:jc w:val="both"/>
        <w:rPr>
          <w:rFonts w:asciiTheme="minorHAnsi" w:hAnsiTheme="minorHAnsi" w:cstheme="minorHAnsi"/>
          <w:i/>
          <w:iCs/>
        </w:rPr>
      </w:pPr>
      <w:r>
        <w:rPr>
          <w:rStyle w:val="Znakapoznpodarou"/>
        </w:rPr>
        <w:footnoteRef/>
      </w:r>
      <w:r w:rsidRPr="00AB617D">
        <w:rPr>
          <w:lang w:val="cs-CZ"/>
        </w:rPr>
        <w:t xml:space="preserve"> </w:t>
      </w:r>
      <w:r w:rsidRPr="00AB617D">
        <w:rPr>
          <w:sz w:val="20"/>
          <w:szCs w:val="20"/>
          <w:lang w:val="cs-CZ"/>
        </w:rPr>
        <w:t xml:space="preserve">KSBR 29 Af 89/2018-68 z prosince 2021 – </w:t>
      </w:r>
      <w:r w:rsidRPr="00AB617D">
        <w:rPr>
          <w:i/>
          <w:iCs/>
          <w:sz w:val="20"/>
          <w:szCs w:val="20"/>
          <w:lang w:val="cs-CZ"/>
        </w:rPr>
        <w:t xml:space="preserve">„Samotnou esencí daného sporu je pak pojem „nepeněžní plnění“ uvedené v § 6 odst. </w:t>
      </w:r>
      <w:r w:rsidRPr="007F6DBD">
        <w:rPr>
          <w:i/>
          <w:iCs/>
          <w:sz w:val="20"/>
          <w:szCs w:val="20"/>
        </w:rPr>
        <w:t>9 písm. d) zákona o daních z příjmů. Zde je nutno konstatovat, že výkladem tohoto ustanovení se již zdejší soud zabýval, a to v rozsudku ze dne 12. 1. 2021, č. j. 31 Ad 8/2019-45 (www.nssoud.cz). Dospěl přitom k závěru, že nepeněžní plnění ve prospěch zaměstnance může mít i tu podobu, kdy si službu či zboží definované zákonem pořídí sám zaměstnanec a zaměstnavatel mu pouze poskytne účelově vázané finanční prostředky, ať již zálohově nebo oproti již prokazatelně vynaloženým výdajům. Rozlišování mezi peněžním a nepeněžním plněním totiž nelze činit na základě toho, zda jsou zaměstnanci poskytnuty finanční prostředky, neboť při splnění podmínek § 6 odst. 7 písm. c) zákona o daních z příjmů a naplnění účelu prostředků dle § 6 odst. 9 písm. d) téhož zákona se při popisované variantě poskytnutí nepeněžního plnění ve skutečnosti jedná o dvě operace – přijatá částka není vůbec předmětem daně [jde o plnění dle § 6 odst. 7 písm. c) zákona o daních z příjmů] a samotný (prokazatelně nefinanční) benefit zaměstnance je od daně osvobozen [jde o plnění dle § 6 odst. 9 písm. d) zákona o daních z příjmů]. Ustanovení § 6 odst. 7 písm. c) zákona o daních z příjmů pak nevyžaduje, aby zaměstnanec prostředky zaměstnavatele hradil třetí osobě explicitně jménem zaměstnavatele. Rozhodné je, že je vynakládá tak, jako by je vynakládal zaměstnavatel, tj. hradí něco, na co vyčlenil finanční prostředky zaměstnavatel. Z hlediska citovaného ustanovení je lhostejné, zda je třetí osoba s těmito skutečnostmi obeznámena.</w:t>
      </w:r>
      <w:r>
        <w:rPr>
          <w:i/>
          <w:iCs/>
          <w:sz w:val="20"/>
          <w:szCs w:val="20"/>
        </w:rPr>
        <w:t>“</w:t>
      </w:r>
    </w:p>
  </w:footnote>
  <w:footnote w:id="4">
    <w:p w:rsidR="00642539" w:rsidRDefault="00642539" w:rsidP="00642539">
      <w:pPr>
        <w:pStyle w:val="Textpoznpodarou"/>
      </w:pPr>
      <w:r w:rsidRPr="007F6DBD">
        <w:rPr>
          <w:rStyle w:val="Znakapoznpodarou"/>
          <w:i/>
          <w:iCs/>
        </w:rPr>
        <w:footnoteRef/>
      </w:r>
      <w:r w:rsidRPr="007F6DBD">
        <w:rPr>
          <w:i/>
          <w:iCs/>
        </w:rPr>
        <w:t xml:space="preserve"> </w:t>
      </w:r>
      <w:r w:rsidRPr="00796895">
        <w:t>§ 6 odst. 9 písm. i zákona o daních</w:t>
      </w:r>
      <w:r w:rsidRPr="007F6DBD">
        <w:rPr>
          <w:i/>
          <w:iCs/>
        </w:rPr>
        <w:t xml:space="preserve"> </w:t>
      </w:r>
      <w:r w:rsidRPr="00AB2768">
        <w:t xml:space="preserve">z příjmů stanoví, že </w:t>
      </w:r>
      <w:r>
        <w:t>„</w:t>
      </w:r>
      <w:r w:rsidRPr="00796895">
        <w:rPr>
          <w:i/>
          <w:iCs/>
        </w:rPr>
        <w:t>od daně je osvobozena hodnota přechodného ubytování, nejde-li o ubytování při pracovní cestě, poskytovaná jako nepeněžní plnění zaměstnavatelem zaměstnancům v souvislosti s výkonem práce, pokud obec přechodného ubytování není shodná s obcí, kde má zaměstnanec bydliště, a to maximálně do výše 3 500 Kč měsíčně</w:t>
      </w:r>
      <w:r>
        <w:rPr>
          <w:i/>
          <w:iCs/>
        </w:rPr>
        <w:t>“</w:t>
      </w:r>
      <w:r w:rsidRPr="00AB2768">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5FD" w:rsidRPr="0057195C" w:rsidRDefault="0039108A" w:rsidP="00420FCE">
    <w:pPr>
      <w:pStyle w:val="Zhlav"/>
      <w:pBdr>
        <w:bottom w:val="single" w:sz="4" w:space="1" w:color="auto"/>
      </w:pBdr>
      <w:rPr>
        <w:sz w:val="20"/>
        <w:szCs w:val="20"/>
      </w:rPr>
    </w:pPr>
    <w:r>
      <w:rPr>
        <w:sz w:val="20"/>
        <w:szCs w:val="20"/>
      </w:rPr>
      <w:t>30.11.2022</w:t>
    </w:r>
    <w:r>
      <w:rPr>
        <w:sz w:val="20"/>
        <w:szCs w:val="20"/>
      </w:rPr>
      <w:tab/>
    </w:r>
    <w:r>
      <w:rPr>
        <w:sz w:val="20"/>
        <w:szCs w:val="20"/>
      </w:rPr>
      <w:tab/>
    </w:r>
    <w:r>
      <w:rPr>
        <w:sz w:val="20"/>
        <w:szCs w:val="20"/>
      </w:rPr>
      <w:tab/>
      <w:t>Koordinační výbor  11</w:t>
    </w:r>
    <w:r w:rsidR="009515FD">
      <w:rPr>
        <w:sz w:val="20"/>
        <w:szCs w:val="20"/>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9C28B1A"/>
    <w:lvl w:ilvl="0">
      <w:start w:val="1"/>
      <w:numFmt w:val="decimal"/>
      <w:pStyle w:val="slovanseznam"/>
      <w:lvlText w:val="%1."/>
      <w:lvlJc w:val="left"/>
      <w:pPr>
        <w:tabs>
          <w:tab w:val="num" w:pos="360"/>
        </w:tabs>
        <w:ind w:left="360" w:hanging="360"/>
      </w:pPr>
    </w:lvl>
  </w:abstractNum>
  <w:abstractNum w:abstractNumId="1" w15:restartNumberingAfterBreak="0">
    <w:nsid w:val="00B25DB1"/>
    <w:multiLevelType w:val="multilevel"/>
    <w:tmpl w:val="64BAADA4"/>
    <w:lvl w:ilvl="0">
      <w:start w:val="1"/>
      <w:numFmt w:val="lowerRoman"/>
      <w:pStyle w:val="BMIT0"/>
      <w:lvlText w:val="(%1)"/>
      <w:lvlJc w:val="left"/>
      <w:pPr>
        <w:tabs>
          <w:tab w:val="num" w:pos="720"/>
        </w:tabs>
        <w:ind w:left="720" w:hanging="720"/>
      </w:pPr>
      <w:rPr>
        <w:rFonts w:hint="default"/>
      </w:rPr>
    </w:lvl>
    <w:lvl w:ilvl="1">
      <w:start w:val="1"/>
      <w:numFmt w:val="lowerRoman"/>
      <w:pStyle w:val="BMIT1"/>
      <w:lvlText w:val="(%2)"/>
      <w:lvlJc w:val="left"/>
      <w:pPr>
        <w:tabs>
          <w:tab w:val="num" w:pos="1452"/>
        </w:tabs>
        <w:ind w:left="1452" w:hanging="732"/>
      </w:pPr>
      <w:rPr>
        <w:rFonts w:hint="default"/>
      </w:rPr>
    </w:lvl>
    <w:lvl w:ilvl="2">
      <w:start w:val="1"/>
      <w:numFmt w:val="lowerRoman"/>
      <w:pStyle w:val="BMIT2"/>
      <w:lvlText w:val="(%3)"/>
      <w:lvlJc w:val="left"/>
      <w:pPr>
        <w:tabs>
          <w:tab w:val="num" w:pos="2183"/>
        </w:tabs>
        <w:ind w:left="2183" w:hanging="731"/>
      </w:pPr>
      <w:rPr>
        <w:rFonts w:hint="default"/>
      </w:rPr>
    </w:lvl>
    <w:lvl w:ilvl="3">
      <w:start w:val="1"/>
      <w:numFmt w:val="lowerLetter"/>
      <w:lvlText w:val="(%4)"/>
      <w:lvlJc w:val="left"/>
      <w:pPr>
        <w:tabs>
          <w:tab w:val="num" w:pos="720"/>
        </w:tabs>
        <w:ind w:left="720" w:hanging="720"/>
      </w:pPr>
      <w:rPr>
        <w:rFonts w:hint="default"/>
      </w:rPr>
    </w:lvl>
    <w:lvl w:ilvl="4">
      <w:start w:val="1"/>
      <w:numFmt w:val="decimal"/>
      <w:lvlRestart w:val="0"/>
      <w:lvlText w:val="%1.%5"/>
      <w:lvlJc w:val="left"/>
      <w:pPr>
        <w:tabs>
          <w:tab w:val="num" w:pos="720"/>
        </w:tabs>
        <w:ind w:left="720" w:hanging="720"/>
      </w:pPr>
      <w:rPr>
        <w:rFonts w:hint="default"/>
      </w:rPr>
    </w:lvl>
    <w:lvl w:ilvl="5">
      <w:start w:val="1"/>
      <w:numFmt w:val="decimal"/>
      <w:lvlRestart w:val="0"/>
      <w:lvlText w:val="%1.%2.%6"/>
      <w:lvlJc w:val="left"/>
      <w:pPr>
        <w:tabs>
          <w:tab w:val="num" w:pos="720"/>
        </w:tabs>
        <w:ind w:left="720" w:hanging="720"/>
      </w:pPr>
      <w:rPr>
        <w:rFonts w:hint="default"/>
      </w:rPr>
    </w:lvl>
    <w:lvl w:ilvl="6">
      <w:start w:val="1"/>
      <w:numFmt w:val="lowerLetter"/>
      <w:lvlRestart w:val="0"/>
      <w:pStyle w:val="Textodstavce"/>
      <w:lvlText w:val="(%7)"/>
      <w:lvlJc w:val="left"/>
      <w:pPr>
        <w:tabs>
          <w:tab w:val="num" w:pos="720"/>
        </w:tabs>
        <w:ind w:left="720" w:hanging="72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2E07BCD"/>
    <w:multiLevelType w:val="hybridMultilevel"/>
    <w:tmpl w:val="AC0E17FE"/>
    <w:lvl w:ilvl="0" w:tplc="DC3EB1F0">
      <w:start w:val="1"/>
      <w:numFmt w:val="bullet"/>
      <w:pStyle w:val="odrka1"/>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4D06162"/>
    <w:multiLevelType w:val="hybridMultilevel"/>
    <w:tmpl w:val="0A827ABA"/>
    <w:lvl w:ilvl="0" w:tplc="D10666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745322"/>
    <w:multiLevelType w:val="hybridMultilevel"/>
    <w:tmpl w:val="9856BF36"/>
    <w:name w:val="WW8Num8222222222"/>
    <w:lvl w:ilvl="0" w:tplc="04050005">
      <w:start w:val="1"/>
      <w:numFmt w:val="lowerRoman"/>
      <w:lvlText w:val="(%1)"/>
      <w:lvlJc w:val="left"/>
      <w:pPr>
        <w:ind w:left="1080" w:hanging="72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start w:val="1"/>
      <w:numFmt w:val="decimal"/>
      <w:lvlText w:val="%4."/>
      <w:lvlJc w:val="left"/>
      <w:pPr>
        <w:ind w:left="2880" w:hanging="360"/>
      </w:pPr>
    </w:lvl>
    <w:lvl w:ilvl="4" w:tplc="04050003">
      <w:start w:val="1"/>
      <w:numFmt w:val="lowerLetter"/>
      <w:lvlText w:val="%5."/>
      <w:lvlJc w:val="left"/>
      <w:pPr>
        <w:ind w:left="3600" w:hanging="360"/>
      </w:pPr>
    </w:lvl>
    <w:lvl w:ilvl="5" w:tplc="04050005">
      <w:start w:val="1"/>
      <w:numFmt w:val="lowerRoman"/>
      <w:lvlText w:val="%6."/>
      <w:lvlJc w:val="right"/>
      <w:pPr>
        <w:ind w:left="4320" w:hanging="180"/>
      </w:pPr>
    </w:lvl>
    <w:lvl w:ilvl="6" w:tplc="04050001">
      <w:start w:val="1"/>
      <w:numFmt w:val="decimal"/>
      <w:lvlText w:val="%7."/>
      <w:lvlJc w:val="left"/>
      <w:pPr>
        <w:ind w:left="5040" w:hanging="360"/>
      </w:pPr>
    </w:lvl>
    <w:lvl w:ilvl="7" w:tplc="04050003">
      <w:start w:val="1"/>
      <w:numFmt w:val="lowerLetter"/>
      <w:lvlText w:val="%8."/>
      <w:lvlJc w:val="left"/>
      <w:pPr>
        <w:ind w:left="5760" w:hanging="360"/>
      </w:pPr>
    </w:lvl>
    <w:lvl w:ilvl="8" w:tplc="04050005">
      <w:start w:val="1"/>
      <w:numFmt w:val="lowerRoman"/>
      <w:lvlText w:val="%9."/>
      <w:lvlJc w:val="right"/>
      <w:pPr>
        <w:ind w:left="6480" w:hanging="180"/>
      </w:pPr>
    </w:lvl>
  </w:abstractNum>
  <w:abstractNum w:abstractNumId="5" w15:restartNumberingAfterBreak="0">
    <w:nsid w:val="062E4FBD"/>
    <w:multiLevelType w:val="hybridMultilevel"/>
    <w:tmpl w:val="99BE76CC"/>
    <w:lvl w:ilvl="0" w:tplc="517462EE">
      <w:start w:val="1"/>
      <w:numFmt w:val="upperLetter"/>
      <w:pStyle w:val="BMFD"/>
      <w:lvlText w:val="(%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083210C7"/>
    <w:multiLevelType w:val="hybridMultilevel"/>
    <w:tmpl w:val="2EE212A2"/>
    <w:lvl w:ilvl="0" w:tplc="9A006A54">
      <w:start w:val="1"/>
      <w:numFmt w:val="lowerLetter"/>
      <w:pStyle w:val="Alpha1"/>
      <w:lvlText w:val="(%1)"/>
      <w:lvlJc w:val="left"/>
      <w:pPr>
        <w:tabs>
          <w:tab w:val="num" w:pos="624"/>
        </w:tabs>
        <w:ind w:left="624" w:hanging="39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0A6D266C"/>
    <w:multiLevelType w:val="multilevel"/>
    <w:tmpl w:val="63F65110"/>
    <w:lvl w:ilvl="0">
      <w:start w:val="1"/>
      <w:numFmt w:val="bullet"/>
      <w:pStyle w:val="F3-odrka"/>
      <w:lvlText w:val=""/>
      <w:lvlJc w:val="left"/>
      <w:pPr>
        <w:tabs>
          <w:tab w:val="num" w:pos="794"/>
        </w:tabs>
        <w:ind w:left="794" w:hanging="454"/>
      </w:pPr>
      <w:rPr>
        <w:rFonts w:ascii="Webdings" w:hAnsi="Webdings" w:hint="default"/>
        <w:color w:val="878787"/>
      </w:rPr>
    </w:lvl>
    <w:lvl w:ilvl="1">
      <w:start w:val="1"/>
      <w:numFmt w:val="bullet"/>
      <w:lvlText w:val=""/>
      <w:lvlJc w:val="left"/>
      <w:pPr>
        <w:tabs>
          <w:tab w:val="num" w:pos="1247"/>
        </w:tabs>
        <w:ind w:left="1247" w:hanging="453"/>
      </w:pPr>
      <w:rPr>
        <w:rFonts w:ascii="Webdings" w:hAnsi="Webdings" w:hint="default"/>
        <w:color w:val="878787"/>
      </w:rPr>
    </w:lvl>
    <w:lvl w:ilvl="2">
      <w:start w:val="1"/>
      <w:numFmt w:val="bullet"/>
      <w:lvlText w:val=""/>
      <w:lvlJc w:val="left"/>
      <w:pPr>
        <w:tabs>
          <w:tab w:val="num" w:pos="1701"/>
        </w:tabs>
        <w:ind w:left="1701" w:hanging="454"/>
      </w:pPr>
      <w:rPr>
        <w:rFonts w:ascii="Symbol" w:hAnsi="Symbol" w:hint="default"/>
        <w:color w:val="auto"/>
      </w:rPr>
    </w:lvl>
    <w:lvl w:ilvl="3">
      <w:start w:val="1"/>
      <w:numFmt w:val="decimal"/>
      <w:lvlText w:val="%1.%2.%3.%4"/>
      <w:lvlJc w:val="left"/>
      <w:pPr>
        <w:tabs>
          <w:tab w:val="num" w:pos="794"/>
        </w:tabs>
        <w:ind w:left="794" w:hanging="79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DFC1EF9"/>
    <w:multiLevelType w:val="multilevel"/>
    <w:tmpl w:val="E0CA3EC2"/>
    <w:styleLink w:val="Seznam3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 w15:restartNumberingAfterBreak="0">
    <w:nsid w:val="0EA1648D"/>
    <w:multiLevelType w:val="hybridMultilevel"/>
    <w:tmpl w:val="838039F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F3A572C"/>
    <w:multiLevelType w:val="hybridMultilevel"/>
    <w:tmpl w:val="14CE67CC"/>
    <w:lvl w:ilvl="0" w:tplc="04050001">
      <w:start w:val="1"/>
      <w:numFmt w:val="bullet"/>
      <w:lvlText w:val=""/>
      <w:lvlJc w:val="left"/>
      <w:pPr>
        <w:ind w:left="768" w:hanging="360"/>
      </w:pPr>
      <w:rPr>
        <w:rFonts w:ascii="Symbol" w:hAnsi="Symbol" w:hint="default"/>
      </w:rPr>
    </w:lvl>
    <w:lvl w:ilvl="1" w:tplc="04050003" w:tentative="1">
      <w:start w:val="1"/>
      <w:numFmt w:val="bullet"/>
      <w:lvlText w:val="o"/>
      <w:lvlJc w:val="left"/>
      <w:pPr>
        <w:ind w:left="1488" w:hanging="360"/>
      </w:pPr>
      <w:rPr>
        <w:rFonts w:ascii="Courier New" w:hAnsi="Courier New" w:cs="Courier New" w:hint="default"/>
      </w:rPr>
    </w:lvl>
    <w:lvl w:ilvl="2" w:tplc="04050005" w:tentative="1">
      <w:start w:val="1"/>
      <w:numFmt w:val="bullet"/>
      <w:lvlText w:val=""/>
      <w:lvlJc w:val="left"/>
      <w:pPr>
        <w:ind w:left="2208" w:hanging="360"/>
      </w:pPr>
      <w:rPr>
        <w:rFonts w:ascii="Wingdings" w:hAnsi="Wingdings" w:hint="default"/>
      </w:rPr>
    </w:lvl>
    <w:lvl w:ilvl="3" w:tplc="04050001" w:tentative="1">
      <w:start w:val="1"/>
      <w:numFmt w:val="bullet"/>
      <w:lvlText w:val=""/>
      <w:lvlJc w:val="left"/>
      <w:pPr>
        <w:ind w:left="2928" w:hanging="360"/>
      </w:pPr>
      <w:rPr>
        <w:rFonts w:ascii="Symbol" w:hAnsi="Symbol" w:hint="default"/>
      </w:rPr>
    </w:lvl>
    <w:lvl w:ilvl="4" w:tplc="04050003" w:tentative="1">
      <w:start w:val="1"/>
      <w:numFmt w:val="bullet"/>
      <w:lvlText w:val="o"/>
      <w:lvlJc w:val="left"/>
      <w:pPr>
        <w:ind w:left="3648" w:hanging="360"/>
      </w:pPr>
      <w:rPr>
        <w:rFonts w:ascii="Courier New" w:hAnsi="Courier New" w:cs="Courier New" w:hint="default"/>
      </w:rPr>
    </w:lvl>
    <w:lvl w:ilvl="5" w:tplc="04050005" w:tentative="1">
      <w:start w:val="1"/>
      <w:numFmt w:val="bullet"/>
      <w:lvlText w:val=""/>
      <w:lvlJc w:val="left"/>
      <w:pPr>
        <w:ind w:left="4368" w:hanging="360"/>
      </w:pPr>
      <w:rPr>
        <w:rFonts w:ascii="Wingdings" w:hAnsi="Wingdings" w:hint="default"/>
      </w:rPr>
    </w:lvl>
    <w:lvl w:ilvl="6" w:tplc="04050001" w:tentative="1">
      <w:start w:val="1"/>
      <w:numFmt w:val="bullet"/>
      <w:lvlText w:val=""/>
      <w:lvlJc w:val="left"/>
      <w:pPr>
        <w:ind w:left="5088" w:hanging="360"/>
      </w:pPr>
      <w:rPr>
        <w:rFonts w:ascii="Symbol" w:hAnsi="Symbol" w:hint="default"/>
      </w:rPr>
    </w:lvl>
    <w:lvl w:ilvl="7" w:tplc="04050003" w:tentative="1">
      <w:start w:val="1"/>
      <w:numFmt w:val="bullet"/>
      <w:lvlText w:val="o"/>
      <w:lvlJc w:val="left"/>
      <w:pPr>
        <w:ind w:left="5808" w:hanging="360"/>
      </w:pPr>
      <w:rPr>
        <w:rFonts w:ascii="Courier New" w:hAnsi="Courier New" w:cs="Courier New" w:hint="default"/>
      </w:rPr>
    </w:lvl>
    <w:lvl w:ilvl="8" w:tplc="04050005" w:tentative="1">
      <w:start w:val="1"/>
      <w:numFmt w:val="bullet"/>
      <w:lvlText w:val=""/>
      <w:lvlJc w:val="left"/>
      <w:pPr>
        <w:ind w:left="6528" w:hanging="360"/>
      </w:pPr>
      <w:rPr>
        <w:rFonts w:ascii="Wingdings" w:hAnsi="Wingdings" w:hint="default"/>
      </w:rPr>
    </w:lvl>
  </w:abstractNum>
  <w:abstractNum w:abstractNumId="11" w15:restartNumberingAfterBreak="0">
    <w:nsid w:val="122964A7"/>
    <w:multiLevelType w:val="hybridMultilevel"/>
    <w:tmpl w:val="73F060BE"/>
    <w:lvl w:ilvl="0" w:tplc="18E0A710">
      <w:start w:val="1"/>
      <w:numFmt w:val="bullet"/>
      <w:pStyle w:val="EYBulletedtext1"/>
      <w:lvlText w:val="•"/>
      <w:lvlJc w:val="left"/>
      <w:pPr>
        <w:tabs>
          <w:tab w:val="num" w:pos="288"/>
        </w:tabs>
        <w:ind w:left="288" w:hanging="288"/>
      </w:pPr>
      <w:rPr>
        <w:rFonts w:ascii="EYInterstate" w:hAnsi="EYInterstate" w:hint="default"/>
        <w:color w:val="FFE600"/>
        <w:sz w:val="20"/>
        <w:szCs w:val="20"/>
      </w:rPr>
    </w:lvl>
    <w:lvl w:ilvl="1" w:tplc="0405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A2249F"/>
    <w:multiLevelType w:val="hybridMultilevel"/>
    <w:tmpl w:val="46CC8AFE"/>
    <w:lvl w:ilvl="0" w:tplc="9034B83A">
      <w:start w:val="1"/>
      <w:numFmt w:val="bullet"/>
      <w:pStyle w:val="Bulletslevel2"/>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19371BD0"/>
    <w:multiLevelType w:val="singleLevel"/>
    <w:tmpl w:val="4C501DB0"/>
    <w:lvl w:ilvl="0">
      <w:start w:val="1"/>
      <w:numFmt w:val="decimal"/>
      <w:pStyle w:val="Novelizanbod"/>
      <w:lvlText w:val="%1."/>
      <w:lvlJc w:val="left"/>
      <w:pPr>
        <w:tabs>
          <w:tab w:val="num" w:pos="567"/>
        </w:tabs>
        <w:ind w:left="567" w:hanging="567"/>
      </w:pPr>
      <w:rPr>
        <w:b w:val="0"/>
        <w:bCs w:val="0"/>
        <w:i w:val="0"/>
        <w:iCs w:val="0"/>
      </w:rPr>
    </w:lvl>
  </w:abstractNum>
  <w:abstractNum w:abstractNumId="14" w15:restartNumberingAfterBreak="0">
    <w:nsid w:val="2ADA3921"/>
    <w:multiLevelType w:val="hybridMultilevel"/>
    <w:tmpl w:val="0E88DE52"/>
    <w:name w:val="WW8Num822"/>
    <w:lvl w:ilvl="0" w:tplc="04050005">
      <w:start w:val="1"/>
      <w:numFmt w:val="decimal"/>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5" w15:restartNumberingAfterBreak="0">
    <w:nsid w:val="2C6D0AA2"/>
    <w:multiLevelType w:val="hybridMultilevel"/>
    <w:tmpl w:val="4FCA80B2"/>
    <w:lvl w:ilvl="0" w:tplc="04050001">
      <w:start w:val="1"/>
      <w:numFmt w:val="lowerLetter"/>
      <w:pStyle w:val="Nadpis5"/>
      <w:lvlText w:val="%1)"/>
      <w:lvlJc w:val="left"/>
      <w:pPr>
        <w:tabs>
          <w:tab w:val="num" w:pos="1440"/>
        </w:tabs>
        <w:ind w:left="1440" w:hanging="360"/>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lowerLetter"/>
      <w:lvlText w:val="%4)"/>
      <w:lvlJc w:val="left"/>
      <w:pPr>
        <w:tabs>
          <w:tab w:val="num" w:pos="2880"/>
        </w:tabs>
        <w:ind w:left="2880" w:hanging="360"/>
      </w:pPr>
      <w:rPr>
        <w:rFonts w:hint="default"/>
      </w:rPr>
    </w:lvl>
    <w:lvl w:ilvl="4" w:tplc="04050003">
      <w:start w:val="1"/>
      <w:numFmt w:val="lowerLetter"/>
      <w:lvlText w:val="%5."/>
      <w:lvlJc w:val="left"/>
      <w:pPr>
        <w:tabs>
          <w:tab w:val="num" w:pos="3600"/>
        </w:tabs>
        <w:ind w:left="3600" w:hanging="360"/>
      </w:pPr>
    </w:lvl>
    <w:lvl w:ilvl="5" w:tplc="04050005">
      <w:start w:val="1"/>
      <w:numFmt w:val="lowerRoman"/>
      <w:lvlText w:val="%6."/>
      <w:lvlJc w:val="right"/>
      <w:pPr>
        <w:tabs>
          <w:tab w:val="num" w:pos="4320"/>
        </w:tabs>
        <w:ind w:left="4320" w:hanging="180"/>
      </w:pPr>
    </w:lvl>
    <w:lvl w:ilvl="6" w:tplc="04050001">
      <w:start w:val="1"/>
      <w:numFmt w:val="decimal"/>
      <w:lvlText w:val="%7."/>
      <w:lvlJc w:val="left"/>
      <w:pPr>
        <w:tabs>
          <w:tab w:val="num" w:pos="5040"/>
        </w:tabs>
        <w:ind w:left="5040" w:hanging="360"/>
      </w:pPr>
    </w:lvl>
    <w:lvl w:ilvl="7" w:tplc="04050003">
      <w:start w:val="1"/>
      <w:numFmt w:val="lowerLetter"/>
      <w:lvlText w:val="%8."/>
      <w:lvlJc w:val="left"/>
      <w:pPr>
        <w:tabs>
          <w:tab w:val="num" w:pos="5760"/>
        </w:tabs>
        <w:ind w:left="5760" w:hanging="360"/>
      </w:pPr>
    </w:lvl>
    <w:lvl w:ilvl="8" w:tplc="04050005">
      <w:start w:val="1"/>
      <w:numFmt w:val="lowerRoman"/>
      <w:lvlText w:val="%9."/>
      <w:lvlJc w:val="right"/>
      <w:pPr>
        <w:tabs>
          <w:tab w:val="num" w:pos="6480"/>
        </w:tabs>
        <w:ind w:left="6480" w:hanging="180"/>
      </w:pPr>
    </w:lvl>
  </w:abstractNum>
  <w:abstractNum w:abstractNumId="16" w15:restartNumberingAfterBreak="0">
    <w:nsid w:val="2D153B07"/>
    <w:multiLevelType w:val="hybridMultilevel"/>
    <w:tmpl w:val="6174308E"/>
    <w:lvl w:ilvl="0" w:tplc="D3D42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5608A8"/>
    <w:multiLevelType w:val="multilevel"/>
    <w:tmpl w:val="7E70160E"/>
    <w:lvl w:ilvl="0">
      <w:start w:val="1"/>
      <w:numFmt w:val="decimal"/>
      <w:pStyle w:val="BMH1"/>
      <w:lvlText w:val="%1."/>
      <w:lvlJc w:val="left"/>
      <w:pPr>
        <w:tabs>
          <w:tab w:val="num" w:pos="720"/>
        </w:tabs>
        <w:ind w:left="720" w:hanging="720"/>
      </w:pPr>
      <w:rPr>
        <w:rFonts w:hint="default"/>
      </w:rPr>
    </w:lvl>
    <w:lvl w:ilvl="1">
      <w:start w:val="1"/>
      <w:numFmt w:val="decimal"/>
      <w:pStyle w:val="BMH2"/>
      <w:lvlText w:val="%1.%2"/>
      <w:lvlJc w:val="left"/>
      <w:pPr>
        <w:tabs>
          <w:tab w:val="num" w:pos="720"/>
        </w:tabs>
        <w:ind w:left="720" w:hanging="720"/>
      </w:pPr>
      <w:rPr>
        <w:rFonts w:hint="default"/>
      </w:rPr>
    </w:lvl>
    <w:lvl w:ilvl="2">
      <w:start w:val="1"/>
      <w:numFmt w:val="decimal"/>
      <w:pStyle w:val="BMH3"/>
      <w:lvlText w:val="%1.%2.%3"/>
      <w:lvlJc w:val="left"/>
      <w:pPr>
        <w:tabs>
          <w:tab w:val="num" w:pos="720"/>
        </w:tabs>
        <w:ind w:left="720" w:hanging="720"/>
      </w:pPr>
      <w:rPr>
        <w:rFonts w:hint="default"/>
      </w:rPr>
    </w:lvl>
    <w:lvl w:ilvl="3">
      <w:start w:val="1"/>
      <w:numFmt w:val="decimal"/>
      <w:pStyle w:val="BMH4"/>
      <w:lvlText w:val="%1.%2.%3.%4"/>
      <w:lvlJc w:val="left"/>
      <w:pPr>
        <w:tabs>
          <w:tab w:val="num" w:pos="851"/>
        </w:tabs>
        <w:ind w:left="851" w:hanging="851"/>
      </w:pPr>
      <w:rPr>
        <w:rFonts w:hint="default"/>
      </w:rPr>
    </w:lvl>
    <w:lvl w:ilvl="4">
      <w:start w:val="1"/>
      <w:numFmt w:val="decimal"/>
      <w:lvlRestart w:val="0"/>
      <w:lvlText w:val="%1.%5."/>
      <w:lvlJc w:val="left"/>
      <w:pPr>
        <w:tabs>
          <w:tab w:val="num" w:pos="720"/>
        </w:tabs>
        <w:ind w:left="720" w:hanging="720"/>
      </w:pPr>
      <w:rPr>
        <w:rFonts w:hint="default"/>
      </w:rPr>
    </w:lvl>
    <w:lvl w:ilvl="5">
      <w:start w:val="1"/>
      <w:numFmt w:val="decimal"/>
      <w:lvlRestart w:val="0"/>
      <w:lvlText w:val="%1.%2.%6."/>
      <w:lvlJc w:val="left"/>
      <w:pPr>
        <w:tabs>
          <w:tab w:val="num" w:pos="720"/>
        </w:tabs>
        <w:ind w:left="720" w:hanging="720"/>
      </w:pPr>
      <w:rPr>
        <w:rFonts w:hint="default"/>
      </w:rPr>
    </w:lvl>
    <w:lvl w:ilvl="6">
      <w:start w:val="1"/>
      <w:numFmt w:val="decimal"/>
      <w:lvlRestart w:val="0"/>
      <w:lvlText w:val="%1.%5.%6.%7."/>
      <w:lvlJc w:val="left"/>
      <w:pPr>
        <w:tabs>
          <w:tab w:val="num" w:pos="1571"/>
        </w:tabs>
        <w:ind w:left="1571" w:hanging="851"/>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76975C9"/>
    <w:multiLevelType w:val="multilevel"/>
    <w:tmpl w:val="0108E826"/>
    <w:styleLink w:val="List7"/>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9" w15:restartNumberingAfterBreak="0">
    <w:nsid w:val="386D749A"/>
    <w:multiLevelType w:val="multilevel"/>
    <w:tmpl w:val="0E229414"/>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0" w15:restartNumberingAfterBreak="0">
    <w:nsid w:val="39970C15"/>
    <w:multiLevelType w:val="hybridMultilevel"/>
    <w:tmpl w:val="0A64D9EA"/>
    <w:name w:val="WW8Num822222222"/>
    <w:lvl w:ilvl="0" w:tplc="4F189FC4">
      <w:start w:val="1"/>
      <w:numFmt w:val="upperRoman"/>
      <w:lvlText w:val="%1."/>
      <w:lvlJc w:val="right"/>
      <w:pPr>
        <w:ind w:left="928" w:hanging="360"/>
      </w:pPr>
    </w:lvl>
    <w:lvl w:ilvl="1" w:tplc="C7C20F84">
      <w:start w:val="1"/>
      <w:numFmt w:val="lowerLetter"/>
      <w:lvlText w:val="%2."/>
      <w:lvlJc w:val="left"/>
      <w:pPr>
        <w:ind w:left="2028" w:hanging="360"/>
      </w:pPr>
    </w:lvl>
    <w:lvl w:ilvl="2" w:tplc="A2F6513C" w:tentative="1">
      <w:start w:val="1"/>
      <w:numFmt w:val="lowerRoman"/>
      <w:lvlText w:val="%3."/>
      <w:lvlJc w:val="right"/>
      <w:pPr>
        <w:ind w:left="2748" w:hanging="180"/>
      </w:pPr>
    </w:lvl>
    <w:lvl w:ilvl="3" w:tplc="BAA24E24" w:tentative="1">
      <w:start w:val="1"/>
      <w:numFmt w:val="decimal"/>
      <w:lvlText w:val="%4."/>
      <w:lvlJc w:val="left"/>
      <w:pPr>
        <w:ind w:left="3468" w:hanging="360"/>
      </w:pPr>
    </w:lvl>
    <w:lvl w:ilvl="4" w:tplc="487870A4" w:tentative="1">
      <w:start w:val="1"/>
      <w:numFmt w:val="lowerLetter"/>
      <w:lvlText w:val="%5."/>
      <w:lvlJc w:val="left"/>
      <w:pPr>
        <w:ind w:left="4188" w:hanging="360"/>
      </w:pPr>
    </w:lvl>
    <w:lvl w:ilvl="5" w:tplc="AD88DF98" w:tentative="1">
      <w:start w:val="1"/>
      <w:numFmt w:val="lowerRoman"/>
      <w:lvlText w:val="%6."/>
      <w:lvlJc w:val="right"/>
      <w:pPr>
        <w:ind w:left="4908" w:hanging="180"/>
      </w:pPr>
    </w:lvl>
    <w:lvl w:ilvl="6" w:tplc="77D6CF50" w:tentative="1">
      <w:start w:val="1"/>
      <w:numFmt w:val="decimal"/>
      <w:lvlText w:val="%7."/>
      <w:lvlJc w:val="left"/>
      <w:pPr>
        <w:ind w:left="5628" w:hanging="360"/>
      </w:pPr>
    </w:lvl>
    <w:lvl w:ilvl="7" w:tplc="C56E8A38" w:tentative="1">
      <w:start w:val="1"/>
      <w:numFmt w:val="lowerLetter"/>
      <w:lvlText w:val="%8."/>
      <w:lvlJc w:val="left"/>
      <w:pPr>
        <w:ind w:left="6348" w:hanging="360"/>
      </w:pPr>
    </w:lvl>
    <w:lvl w:ilvl="8" w:tplc="240889D6" w:tentative="1">
      <w:start w:val="1"/>
      <w:numFmt w:val="lowerRoman"/>
      <w:lvlText w:val="%9."/>
      <w:lvlJc w:val="right"/>
      <w:pPr>
        <w:ind w:left="7068" w:hanging="180"/>
      </w:pPr>
    </w:lvl>
  </w:abstractNum>
  <w:abstractNum w:abstractNumId="21" w15:restartNumberingAfterBreak="0">
    <w:nsid w:val="3CDC02CB"/>
    <w:multiLevelType w:val="hybridMultilevel"/>
    <w:tmpl w:val="3104B128"/>
    <w:lvl w:ilvl="0" w:tplc="0405000F">
      <w:start w:val="1"/>
      <w:numFmt w:val="decimal"/>
      <w:pStyle w:val="F10-nadpis1"/>
      <w:lvlText w:val="%1."/>
      <w:lvlJc w:val="left"/>
      <w:pPr>
        <w:tabs>
          <w:tab w:val="num" w:pos="360"/>
        </w:tabs>
        <w:ind w:left="360" w:hanging="360"/>
      </w:pPr>
      <w:rPr>
        <w:rFonts w:hint="default"/>
      </w:rPr>
    </w:lvl>
    <w:lvl w:ilvl="1" w:tplc="04050019">
      <w:start w:val="1"/>
      <w:numFmt w:val="lowerLetter"/>
      <w:pStyle w:val="F9-nadpis2"/>
      <w:lvlText w:val="%2."/>
      <w:lvlJc w:val="left"/>
      <w:pPr>
        <w:tabs>
          <w:tab w:val="num" w:pos="1080"/>
        </w:tabs>
        <w:ind w:left="1080" w:hanging="360"/>
      </w:pPr>
    </w:lvl>
    <w:lvl w:ilvl="2" w:tplc="0405001B">
      <w:start w:val="1"/>
      <w:numFmt w:val="lowerRoman"/>
      <w:pStyle w:val="F8-nadpis3"/>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2" w15:restartNumberingAfterBreak="0">
    <w:nsid w:val="40C33DD2"/>
    <w:multiLevelType w:val="multilevel"/>
    <w:tmpl w:val="499C7560"/>
    <w:lvl w:ilvl="0">
      <w:start w:val="1"/>
      <w:numFmt w:val="decimal"/>
      <w:pStyle w:val="OdstavecArial11"/>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300124D"/>
    <w:multiLevelType w:val="hybridMultilevel"/>
    <w:tmpl w:val="961E8BEC"/>
    <w:lvl w:ilvl="0" w:tplc="DEE811C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5" w15:restartNumberingAfterBreak="0">
    <w:nsid w:val="47FB2A54"/>
    <w:multiLevelType w:val="hybridMultilevel"/>
    <w:tmpl w:val="74F68AC6"/>
    <w:lvl w:ilvl="0" w:tplc="341691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4C3213"/>
    <w:multiLevelType w:val="hybridMultilevel"/>
    <w:tmpl w:val="4148B0D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63E5BB2"/>
    <w:multiLevelType w:val="hybridMultilevel"/>
    <w:tmpl w:val="F53A3E52"/>
    <w:name w:val="AODoc"/>
    <w:lvl w:ilvl="0" w:tplc="2A4CF48C">
      <w:start w:val="1"/>
      <w:numFmt w:val="bullet"/>
      <w:pStyle w:val="wBullet"/>
      <w:lvlText w:val=""/>
      <w:lvlJc w:val="left"/>
      <w:pPr>
        <w:ind w:left="720" w:hanging="360"/>
      </w:pPr>
      <w:rPr>
        <w:rFonts w:ascii="Symbol" w:hAnsi="Symbol" w:hint="default"/>
      </w:rPr>
    </w:lvl>
    <w:lvl w:ilvl="1" w:tplc="4B6CC1C8" w:tentative="1">
      <w:start w:val="1"/>
      <w:numFmt w:val="bullet"/>
      <w:lvlText w:val="o"/>
      <w:lvlJc w:val="left"/>
      <w:pPr>
        <w:ind w:left="1440" w:hanging="360"/>
      </w:pPr>
      <w:rPr>
        <w:rFonts w:ascii="Courier New" w:hAnsi="Courier New" w:cs="Courier New" w:hint="default"/>
      </w:rPr>
    </w:lvl>
    <w:lvl w:ilvl="2" w:tplc="A6907BAA" w:tentative="1">
      <w:start w:val="1"/>
      <w:numFmt w:val="bullet"/>
      <w:lvlText w:val=""/>
      <w:lvlJc w:val="left"/>
      <w:pPr>
        <w:ind w:left="2160" w:hanging="360"/>
      </w:pPr>
      <w:rPr>
        <w:rFonts w:ascii="Wingdings" w:hAnsi="Wingdings" w:hint="default"/>
      </w:rPr>
    </w:lvl>
    <w:lvl w:ilvl="3" w:tplc="9948E248" w:tentative="1">
      <w:start w:val="1"/>
      <w:numFmt w:val="bullet"/>
      <w:lvlText w:val=""/>
      <w:lvlJc w:val="left"/>
      <w:pPr>
        <w:ind w:left="2880" w:hanging="360"/>
      </w:pPr>
      <w:rPr>
        <w:rFonts w:ascii="Symbol" w:hAnsi="Symbol" w:hint="default"/>
      </w:rPr>
    </w:lvl>
    <w:lvl w:ilvl="4" w:tplc="7B144BB2" w:tentative="1">
      <w:start w:val="1"/>
      <w:numFmt w:val="bullet"/>
      <w:lvlText w:val="o"/>
      <w:lvlJc w:val="left"/>
      <w:pPr>
        <w:ind w:left="3600" w:hanging="360"/>
      </w:pPr>
      <w:rPr>
        <w:rFonts w:ascii="Courier New" w:hAnsi="Courier New" w:cs="Courier New" w:hint="default"/>
      </w:rPr>
    </w:lvl>
    <w:lvl w:ilvl="5" w:tplc="7A4C1A4C" w:tentative="1">
      <w:start w:val="1"/>
      <w:numFmt w:val="bullet"/>
      <w:lvlText w:val=""/>
      <w:lvlJc w:val="left"/>
      <w:pPr>
        <w:ind w:left="4320" w:hanging="360"/>
      </w:pPr>
      <w:rPr>
        <w:rFonts w:ascii="Wingdings" w:hAnsi="Wingdings" w:hint="default"/>
      </w:rPr>
    </w:lvl>
    <w:lvl w:ilvl="6" w:tplc="1BE4741C" w:tentative="1">
      <w:start w:val="1"/>
      <w:numFmt w:val="bullet"/>
      <w:lvlText w:val=""/>
      <w:lvlJc w:val="left"/>
      <w:pPr>
        <w:ind w:left="5040" w:hanging="360"/>
      </w:pPr>
      <w:rPr>
        <w:rFonts w:ascii="Symbol" w:hAnsi="Symbol" w:hint="default"/>
      </w:rPr>
    </w:lvl>
    <w:lvl w:ilvl="7" w:tplc="D2ACCE36" w:tentative="1">
      <w:start w:val="1"/>
      <w:numFmt w:val="bullet"/>
      <w:lvlText w:val="o"/>
      <w:lvlJc w:val="left"/>
      <w:pPr>
        <w:ind w:left="5760" w:hanging="360"/>
      </w:pPr>
      <w:rPr>
        <w:rFonts w:ascii="Courier New" w:hAnsi="Courier New" w:cs="Courier New" w:hint="default"/>
      </w:rPr>
    </w:lvl>
    <w:lvl w:ilvl="8" w:tplc="A96E8FFA" w:tentative="1">
      <w:start w:val="1"/>
      <w:numFmt w:val="bullet"/>
      <w:lvlText w:val=""/>
      <w:lvlJc w:val="left"/>
      <w:pPr>
        <w:ind w:left="6480" w:hanging="360"/>
      </w:pPr>
      <w:rPr>
        <w:rFonts w:ascii="Wingdings" w:hAnsi="Wingdings" w:hint="default"/>
      </w:rPr>
    </w:lvl>
  </w:abstractNum>
  <w:abstractNum w:abstractNumId="28" w15:restartNumberingAfterBreak="0">
    <w:nsid w:val="57D55757"/>
    <w:multiLevelType w:val="multilevel"/>
    <w:tmpl w:val="E9982962"/>
    <w:styleLink w:val="Seznam4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9" w15:restartNumberingAfterBreak="0">
    <w:nsid w:val="5C8A5738"/>
    <w:multiLevelType w:val="multilevel"/>
    <w:tmpl w:val="7C4851DE"/>
    <w:name w:val="WW8Num82"/>
    <w:styleLink w:val="Seznam5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15:restartNumberingAfterBreak="0">
    <w:nsid w:val="601B4728"/>
    <w:multiLevelType w:val="multilevel"/>
    <w:tmpl w:val="25244878"/>
    <w:styleLink w:val="List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1" w15:restartNumberingAfterBreak="0">
    <w:nsid w:val="62A4744F"/>
    <w:multiLevelType w:val="multilevel"/>
    <w:tmpl w:val="1FDE0478"/>
    <w:lvl w:ilvl="0">
      <w:start w:val="1"/>
      <w:numFmt w:val="decimal"/>
      <w:pStyle w:val="smlouvaheading1"/>
      <w:lvlText w:val="%1"/>
      <w:lvlJc w:val="left"/>
      <w:pPr>
        <w:ind w:left="360" w:hanging="360"/>
      </w:pPr>
      <w:rPr>
        <w:rFonts w:ascii="Arial" w:hAnsi="Arial" w:hint="default"/>
        <w:b/>
        <w:i w:val="0"/>
        <w:sz w:val="24"/>
        <w:szCs w:val="24"/>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32B44B6"/>
    <w:multiLevelType w:val="multilevel"/>
    <w:tmpl w:val="8DDA87C6"/>
    <w:styleLink w:val="List0"/>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33" w15:restartNumberingAfterBreak="0">
    <w:nsid w:val="634935A9"/>
    <w:multiLevelType w:val="hybridMultilevel"/>
    <w:tmpl w:val="FDAA157A"/>
    <w:lvl w:ilvl="0" w:tplc="2A8CC8F8">
      <w:start w:val="1"/>
      <w:numFmt w:val="bullet"/>
      <w:pStyle w:val="Bulletslevel1"/>
      <w:lvlText w:val=""/>
      <w:lvlJc w:val="left"/>
      <w:pPr>
        <w:ind w:left="720" w:hanging="360"/>
      </w:pPr>
      <w:rPr>
        <w:rFonts w:ascii="Symbol" w:hAnsi="Symbol" w:hint="default"/>
        <w:b w:val="0"/>
        <w:i w:val="0"/>
        <w:sz w:val="19"/>
      </w:rPr>
    </w:lvl>
    <w:lvl w:ilvl="1" w:tplc="4D36730C" w:tentative="1">
      <w:start w:val="1"/>
      <w:numFmt w:val="bullet"/>
      <w:lvlText w:val="o"/>
      <w:lvlJc w:val="left"/>
      <w:pPr>
        <w:ind w:left="1440" w:hanging="360"/>
      </w:pPr>
      <w:rPr>
        <w:rFonts w:ascii="Courier New" w:hAnsi="Courier New" w:cs="Courier New" w:hint="default"/>
      </w:rPr>
    </w:lvl>
    <w:lvl w:ilvl="2" w:tplc="06AEAC1C" w:tentative="1">
      <w:start w:val="1"/>
      <w:numFmt w:val="bullet"/>
      <w:lvlText w:val=""/>
      <w:lvlJc w:val="left"/>
      <w:pPr>
        <w:ind w:left="2160" w:hanging="360"/>
      </w:pPr>
      <w:rPr>
        <w:rFonts w:ascii="Wingdings" w:hAnsi="Wingdings" w:hint="default"/>
      </w:rPr>
    </w:lvl>
    <w:lvl w:ilvl="3" w:tplc="2962E052" w:tentative="1">
      <w:start w:val="1"/>
      <w:numFmt w:val="bullet"/>
      <w:lvlText w:val=""/>
      <w:lvlJc w:val="left"/>
      <w:pPr>
        <w:ind w:left="2880" w:hanging="360"/>
      </w:pPr>
      <w:rPr>
        <w:rFonts w:ascii="Symbol" w:hAnsi="Symbol" w:hint="default"/>
      </w:rPr>
    </w:lvl>
    <w:lvl w:ilvl="4" w:tplc="340AF13E" w:tentative="1">
      <w:start w:val="1"/>
      <w:numFmt w:val="bullet"/>
      <w:lvlText w:val="o"/>
      <w:lvlJc w:val="left"/>
      <w:pPr>
        <w:ind w:left="3600" w:hanging="360"/>
      </w:pPr>
      <w:rPr>
        <w:rFonts w:ascii="Courier New" w:hAnsi="Courier New" w:cs="Courier New" w:hint="default"/>
      </w:rPr>
    </w:lvl>
    <w:lvl w:ilvl="5" w:tplc="998659EC" w:tentative="1">
      <w:start w:val="1"/>
      <w:numFmt w:val="bullet"/>
      <w:lvlText w:val=""/>
      <w:lvlJc w:val="left"/>
      <w:pPr>
        <w:ind w:left="4320" w:hanging="360"/>
      </w:pPr>
      <w:rPr>
        <w:rFonts w:ascii="Wingdings" w:hAnsi="Wingdings" w:hint="default"/>
      </w:rPr>
    </w:lvl>
    <w:lvl w:ilvl="6" w:tplc="3CA87D1C" w:tentative="1">
      <w:start w:val="1"/>
      <w:numFmt w:val="bullet"/>
      <w:lvlText w:val=""/>
      <w:lvlJc w:val="left"/>
      <w:pPr>
        <w:ind w:left="5040" w:hanging="360"/>
      </w:pPr>
      <w:rPr>
        <w:rFonts w:ascii="Symbol" w:hAnsi="Symbol" w:hint="default"/>
      </w:rPr>
    </w:lvl>
    <w:lvl w:ilvl="7" w:tplc="0D1C3CB4" w:tentative="1">
      <w:start w:val="1"/>
      <w:numFmt w:val="bullet"/>
      <w:lvlText w:val="o"/>
      <w:lvlJc w:val="left"/>
      <w:pPr>
        <w:ind w:left="5760" w:hanging="360"/>
      </w:pPr>
      <w:rPr>
        <w:rFonts w:ascii="Courier New" w:hAnsi="Courier New" w:cs="Courier New" w:hint="default"/>
      </w:rPr>
    </w:lvl>
    <w:lvl w:ilvl="8" w:tplc="1FC07E56" w:tentative="1">
      <w:start w:val="1"/>
      <w:numFmt w:val="bullet"/>
      <w:lvlText w:val=""/>
      <w:lvlJc w:val="left"/>
      <w:pPr>
        <w:ind w:left="6480" w:hanging="360"/>
      </w:pPr>
      <w:rPr>
        <w:rFonts w:ascii="Wingdings" w:hAnsi="Wingdings" w:hint="default"/>
      </w:rPr>
    </w:lvl>
  </w:abstractNum>
  <w:abstractNum w:abstractNumId="34" w15:restartNumberingAfterBreak="0">
    <w:nsid w:val="68892D00"/>
    <w:multiLevelType w:val="multilevel"/>
    <w:tmpl w:val="35BE2DC6"/>
    <w:styleLink w:val="Seznam2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5" w15:restartNumberingAfterBreak="0">
    <w:nsid w:val="6AAF1A1F"/>
    <w:multiLevelType w:val="multilevel"/>
    <w:tmpl w:val="D152D292"/>
    <w:lvl w:ilvl="0">
      <w:start w:val="1"/>
      <w:numFmt w:val="decimal"/>
      <w:pStyle w:val="Textbodunovely"/>
      <w:isLgl/>
      <w:lvlText w:val="(%1)"/>
      <w:lvlJc w:val="left"/>
      <w:pPr>
        <w:tabs>
          <w:tab w:val="num" w:pos="782"/>
        </w:tabs>
        <w:ind w:firstLine="425"/>
      </w:pPr>
    </w:lvl>
    <w:lvl w:ilvl="1">
      <w:start w:val="1"/>
      <w:numFmt w:val="lowerLetter"/>
      <w:pStyle w:val="Textbodu"/>
      <w:lvlText w:val="%2)"/>
      <w:lvlJc w:val="left"/>
      <w:pPr>
        <w:tabs>
          <w:tab w:val="num" w:pos="425"/>
        </w:tabs>
        <w:ind w:left="425" w:hanging="425"/>
      </w:pPr>
    </w:lvl>
    <w:lvl w:ilvl="2">
      <w:start w:val="1"/>
      <w:numFmt w:val="decimal"/>
      <w:pStyle w:val="Nadpispozmn"/>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6" w15:restartNumberingAfterBreak="0">
    <w:nsid w:val="6B8C3AA9"/>
    <w:multiLevelType w:val="hybridMultilevel"/>
    <w:tmpl w:val="5E204F78"/>
    <w:lvl w:ilvl="0" w:tplc="0405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Times New Roman"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Times New Roman"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Times New Roman" w:hint="default"/>
      </w:rPr>
    </w:lvl>
    <w:lvl w:ilvl="8" w:tplc="04090005">
      <w:start w:val="1"/>
      <w:numFmt w:val="bullet"/>
      <w:lvlText w:val=""/>
      <w:lvlJc w:val="left"/>
      <w:pPr>
        <w:ind w:left="6828" w:hanging="360"/>
      </w:pPr>
      <w:rPr>
        <w:rFonts w:ascii="Wingdings" w:hAnsi="Wingdings" w:hint="default"/>
      </w:rPr>
    </w:lvl>
  </w:abstractNum>
  <w:abstractNum w:abstractNumId="37" w15:restartNumberingAfterBreak="0">
    <w:nsid w:val="6F2E00C3"/>
    <w:multiLevelType w:val="hybridMultilevel"/>
    <w:tmpl w:val="DC5C54B0"/>
    <w:name w:val="WW8Num8222222"/>
    <w:lvl w:ilvl="0" w:tplc="D0E46944">
      <w:start w:val="1"/>
      <w:numFmt w:val="decimal"/>
      <w:lvlText w:val="%1)"/>
      <w:lvlJc w:val="left"/>
      <w:pPr>
        <w:ind w:left="360" w:hanging="360"/>
      </w:pPr>
      <w:rPr>
        <w:rFonts w:hint="default"/>
      </w:rPr>
    </w:lvl>
    <w:lvl w:ilvl="1" w:tplc="D8245770" w:tentative="1">
      <w:start w:val="1"/>
      <w:numFmt w:val="lowerLetter"/>
      <w:lvlText w:val="%2."/>
      <w:lvlJc w:val="left"/>
      <w:pPr>
        <w:ind w:left="1080" w:hanging="360"/>
      </w:pPr>
    </w:lvl>
    <w:lvl w:ilvl="2" w:tplc="C04EF146" w:tentative="1">
      <w:start w:val="1"/>
      <w:numFmt w:val="lowerRoman"/>
      <w:lvlText w:val="%3."/>
      <w:lvlJc w:val="right"/>
      <w:pPr>
        <w:ind w:left="1800" w:hanging="180"/>
      </w:pPr>
    </w:lvl>
    <w:lvl w:ilvl="3" w:tplc="B552918C" w:tentative="1">
      <w:start w:val="1"/>
      <w:numFmt w:val="decimal"/>
      <w:lvlText w:val="%4."/>
      <w:lvlJc w:val="left"/>
      <w:pPr>
        <w:ind w:left="2520" w:hanging="360"/>
      </w:pPr>
    </w:lvl>
    <w:lvl w:ilvl="4" w:tplc="48F43DC8" w:tentative="1">
      <w:start w:val="1"/>
      <w:numFmt w:val="lowerLetter"/>
      <w:lvlText w:val="%5."/>
      <w:lvlJc w:val="left"/>
      <w:pPr>
        <w:ind w:left="3240" w:hanging="360"/>
      </w:pPr>
    </w:lvl>
    <w:lvl w:ilvl="5" w:tplc="A0F08C58" w:tentative="1">
      <w:start w:val="1"/>
      <w:numFmt w:val="lowerRoman"/>
      <w:lvlText w:val="%6."/>
      <w:lvlJc w:val="right"/>
      <w:pPr>
        <w:ind w:left="3960" w:hanging="180"/>
      </w:pPr>
    </w:lvl>
    <w:lvl w:ilvl="6" w:tplc="9BEA0F96" w:tentative="1">
      <w:start w:val="1"/>
      <w:numFmt w:val="decimal"/>
      <w:lvlText w:val="%7."/>
      <w:lvlJc w:val="left"/>
      <w:pPr>
        <w:ind w:left="4680" w:hanging="360"/>
      </w:pPr>
    </w:lvl>
    <w:lvl w:ilvl="7" w:tplc="74D694D0" w:tentative="1">
      <w:start w:val="1"/>
      <w:numFmt w:val="lowerLetter"/>
      <w:lvlText w:val="%8."/>
      <w:lvlJc w:val="left"/>
      <w:pPr>
        <w:ind w:left="5400" w:hanging="360"/>
      </w:pPr>
    </w:lvl>
    <w:lvl w:ilvl="8" w:tplc="6DD87048" w:tentative="1">
      <w:start w:val="1"/>
      <w:numFmt w:val="lowerRoman"/>
      <w:lvlText w:val="%9."/>
      <w:lvlJc w:val="right"/>
      <w:pPr>
        <w:ind w:left="6120" w:hanging="180"/>
      </w:pPr>
    </w:lvl>
  </w:abstractNum>
  <w:abstractNum w:abstractNumId="38" w15:restartNumberingAfterBreak="0">
    <w:nsid w:val="7E28068C"/>
    <w:multiLevelType w:val="multilevel"/>
    <w:tmpl w:val="0FE63172"/>
    <w:lvl w:ilvl="0">
      <w:start w:val="1"/>
      <w:numFmt w:val="decimal"/>
      <w:pStyle w:val="Smlouvaheading10"/>
      <w:lvlText w:val="%1"/>
      <w:lvlJc w:val="left"/>
      <w:pPr>
        <w:tabs>
          <w:tab w:val="num" w:pos="425"/>
        </w:tabs>
        <w:ind w:left="425" w:hanging="425"/>
      </w:pPr>
      <w:rPr>
        <w:rFonts w:hint="default"/>
      </w:rPr>
    </w:lvl>
    <w:lvl w:ilvl="1">
      <w:start w:val="1"/>
      <w:numFmt w:val="decimal"/>
      <w:pStyle w:val="Smlouvaheading20"/>
      <w:lvlText w:val="%1.%2"/>
      <w:lvlJc w:val="left"/>
      <w:pPr>
        <w:tabs>
          <w:tab w:val="num" w:pos="851"/>
        </w:tabs>
        <w:ind w:left="851" w:hanging="426"/>
      </w:pPr>
      <w:rPr>
        <w:rFonts w:hint="default"/>
      </w:rPr>
    </w:lvl>
    <w:lvl w:ilvl="2">
      <w:start w:val="1"/>
      <w:numFmt w:val="decimal"/>
      <w:pStyle w:val="Smlouvaheading30"/>
      <w:lvlText w:val="%1.%2.%3"/>
      <w:lvlJc w:val="left"/>
      <w:pPr>
        <w:tabs>
          <w:tab w:val="num" w:pos="1474"/>
        </w:tabs>
        <w:ind w:left="1474" w:hanging="623"/>
      </w:pPr>
      <w:rPr>
        <w:rFonts w:hint="default"/>
      </w:rPr>
    </w:lvl>
    <w:lvl w:ilvl="3">
      <w:start w:val="1"/>
      <w:numFmt w:val="decimal"/>
      <w:pStyle w:val="Smlouvaheading40"/>
      <w:lvlText w:val="%1.%2.%3.%4"/>
      <w:lvlJc w:val="left"/>
      <w:pPr>
        <w:tabs>
          <w:tab w:val="num" w:pos="2296"/>
        </w:tabs>
        <w:ind w:left="2296" w:hanging="82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5"/>
  </w:num>
  <w:num w:numId="3">
    <w:abstractNumId w:val="1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35"/>
  </w:num>
  <w:num w:numId="7">
    <w:abstractNumId w:val="21"/>
  </w:num>
  <w:num w:numId="8">
    <w:abstractNumId w:val="6"/>
  </w:num>
  <w:num w:numId="9">
    <w:abstractNumId w:val="12"/>
  </w:num>
  <w:num w:numId="10">
    <w:abstractNumId w:val="31"/>
  </w:num>
  <w:num w:numId="11">
    <w:abstractNumId w:val="33"/>
  </w:num>
  <w:num w:numId="12">
    <w:abstractNumId w:val="32"/>
  </w:num>
  <w:num w:numId="13">
    <w:abstractNumId w:val="19"/>
  </w:num>
  <w:num w:numId="14">
    <w:abstractNumId w:val="34"/>
  </w:num>
  <w:num w:numId="15">
    <w:abstractNumId w:val="8"/>
  </w:num>
  <w:num w:numId="16">
    <w:abstractNumId w:val="28"/>
  </w:num>
  <w:num w:numId="17">
    <w:abstractNumId w:val="29"/>
  </w:num>
  <w:num w:numId="18">
    <w:abstractNumId w:val="30"/>
  </w:num>
  <w:num w:numId="19">
    <w:abstractNumId w:val="18"/>
  </w:num>
  <w:num w:numId="20">
    <w:abstractNumId w:val="11"/>
  </w:num>
  <w:num w:numId="21">
    <w:abstractNumId w:val="24"/>
  </w:num>
  <w:num w:numId="22">
    <w:abstractNumId w:val="27"/>
  </w:num>
  <w:num w:numId="23">
    <w:abstractNumId w:val="2"/>
  </w:num>
  <w:num w:numId="24">
    <w:abstractNumId w:val="0"/>
  </w:num>
  <w:num w:numId="25">
    <w:abstractNumId w:val="38"/>
  </w:num>
  <w:num w:numId="26">
    <w:abstractNumId w:val="7"/>
  </w:num>
  <w:num w:numId="27">
    <w:abstractNumId w:val="22"/>
  </w:num>
  <w:num w:numId="28">
    <w:abstractNumId w:val="23"/>
  </w:num>
  <w:num w:numId="29">
    <w:abstractNumId w:val="36"/>
  </w:num>
  <w:num w:numId="30">
    <w:abstractNumId w:val="9"/>
  </w:num>
  <w:num w:numId="31">
    <w:abstractNumId w:val="25"/>
  </w:num>
  <w:num w:numId="32">
    <w:abstractNumId w:val="16"/>
  </w:num>
  <w:num w:numId="33">
    <w:abstractNumId w:val="3"/>
  </w:num>
  <w:num w:numId="34">
    <w:abstractNumId w:val="10"/>
  </w:num>
  <w:num w:numId="35">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hideSpellingError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FE3"/>
    <w:rsid w:val="000012D8"/>
    <w:rsid w:val="000025D2"/>
    <w:rsid w:val="00004158"/>
    <w:rsid w:val="00010E61"/>
    <w:rsid w:val="00014F76"/>
    <w:rsid w:val="00015770"/>
    <w:rsid w:val="00017E57"/>
    <w:rsid w:val="00020854"/>
    <w:rsid w:val="000209FA"/>
    <w:rsid w:val="0002253B"/>
    <w:rsid w:val="00023608"/>
    <w:rsid w:val="00023C69"/>
    <w:rsid w:val="00025FD9"/>
    <w:rsid w:val="00026CAD"/>
    <w:rsid w:val="00027BC9"/>
    <w:rsid w:val="00030351"/>
    <w:rsid w:val="000308F8"/>
    <w:rsid w:val="00034269"/>
    <w:rsid w:val="000360A0"/>
    <w:rsid w:val="00037D33"/>
    <w:rsid w:val="000410E2"/>
    <w:rsid w:val="00041ADD"/>
    <w:rsid w:val="000467D2"/>
    <w:rsid w:val="00047F98"/>
    <w:rsid w:val="00050446"/>
    <w:rsid w:val="00050A8C"/>
    <w:rsid w:val="00051B04"/>
    <w:rsid w:val="00052D33"/>
    <w:rsid w:val="000573CB"/>
    <w:rsid w:val="000575CA"/>
    <w:rsid w:val="00063A07"/>
    <w:rsid w:val="00063F2C"/>
    <w:rsid w:val="0006421F"/>
    <w:rsid w:val="0006601C"/>
    <w:rsid w:val="00066D3C"/>
    <w:rsid w:val="00070B94"/>
    <w:rsid w:val="00070E4D"/>
    <w:rsid w:val="000713D5"/>
    <w:rsid w:val="00073A73"/>
    <w:rsid w:val="000745C9"/>
    <w:rsid w:val="00075018"/>
    <w:rsid w:val="000765D2"/>
    <w:rsid w:val="000801C6"/>
    <w:rsid w:val="000805C1"/>
    <w:rsid w:val="0008280F"/>
    <w:rsid w:val="00086036"/>
    <w:rsid w:val="000906AA"/>
    <w:rsid w:val="000929DA"/>
    <w:rsid w:val="0009712C"/>
    <w:rsid w:val="000972F3"/>
    <w:rsid w:val="00097FA7"/>
    <w:rsid w:val="000A1E44"/>
    <w:rsid w:val="000A2C41"/>
    <w:rsid w:val="000A3D68"/>
    <w:rsid w:val="000A4D55"/>
    <w:rsid w:val="000A4ED1"/>
    <w:rsid w:val="000A6294"/>
    <w:rsid w:val="000A6DE8"/>
    <w:rsid w:val="000A76FE"/>
    <w:rsid w:val="000B2570"/>
    <w:rsid w:val="000B3326"/>
    <w:rsid w:val="000B36C5"/>
    <w:rsid w:val="000B5510"/>
    <w:rsid w:val="000B6488"/>
    <w:rsid w:val="000C1028"/>
    <w:rsid w:val="000C3DD3"/>
    <w:rsid w:val="000C41C2"/>
    <w:rsid w:val="000C43BD"/>
    <w:rsid w:val="000C44B1"/>
    <w:rsid w:val="000D3F3D"/>
    <w:rsid w:val="000D578D"/>
    <w:rsid w:val="000D7F4F"/>
    <w:rsid w:val="000E0340"/>
    <w:rsid w:val="000E2B6A"/>
    <w:rsid w:val="000E33E0"/>
    <w:rsid w:val="000E5E1A"/>
    <w:rsid w:val="000E6DDE"/>
    <w:rsid w:val="000F5B78"/>
    <w:rsid w:val="000F62E2"/>
    <w:rsid w:val="00100B31"/>
    <w:rsid w:val="00103D30"/>
    <w:rsid w:val="00104BAB"/>
    <w:rsid w:val="00105D3E"/>
    <w:rsid w:val="00106B3C"/>
    <w:rsid w:val="00107A67"/>
    <w:rsid w:val="00112942"/>
    <w:rsid w:val="00112FA6"/>
    <w:rsid w:val="00114274"/>
    <w:rsid w:val="0011773A"/>
    <w:rsid w:val="00117EE2"/>
    <w:rsid w:val="00117F46"/>
    <w:rsid w:val="0012050D"/>
    <w:rsid w:val="00123A59"/>
    <w:rsid w:val="00124288"/>
    <w:rsid w:val="00130C32"/>
    <w:rsid w:val="00131236"/>
    <w:rsid w:val="00131CF6"/>
    <w:rsid w:val="00131DFC"/>
    <w:rsid w:val="00132113"/>
    <w:rsid w:val="00132318"/>
    <w:rsid w:val="00132A36"/>
    <w:rsid w:val="00133D3E"/>
    <w:rsid w:val="00136ECF"/>
    <w:rsid w:val="00141459"/>
    <w:rsid w:val="00147851"/>
    <w:rsid w:val="0014793F"/>
    <w:rsid w:val="001509DB"/>
    <w:rsid w:val="00150E6D"/>
    <w:rsid w:val="00153EFF"/>
    <w:rsid w:val="0015427A"/>
    <w:rsid w:val="00154303"/>
    <w:rsid w:val="00154599"/>
    <w:rsid w:val="00156626"/>
    <w:rsid w:val="00156BBD"/>
    <w:rsid w:val="00156FEA"/>
    <w:rsid w:val="001607E0"/>
    <w:rsid w:val="00161D05"/>
    <w:rsid w:val="00163F20"/>
    <w:rsid w:val="001724A7"/>
    <w:rsid w:val="001775B0"/>
    <w:rsid w:val="0018112D"/>
    <w:rsid w:val="0018327B"/>
    <w:rsid w:val="001848DC"/>
    <w:rsid w:val="00184A6E"/>
    <w:rsid w:val="0018665D"/>
    <w:rsid w:val="00186FC0"/>
    <w:rsid w:val="00187625"/>
    <w:rsid w:val="00191EF4"/>
    <w:rsid w:val="00192C85"/>
    <w:rsid w:val="001A4903"/>
    <w:rsid w:val="001A61D6"/>
    <w:rsid w:val="001A664E"/>
    <w:rsid w:val="001A7137"/>
    <w:rsid w:val="001A75F3"/>
    <w:rsid w:val="001B0E1D"/>
    <w:rsid w:val="001B76E4"/>
    <w:rsid w:val="001B7B35"/>
    <w:rsid w:val="001C10CE"/>
    <w:rsid w:val="001C32F6"/>
    <w:rsid w:val="001C38DB"/>
    <w:rsid w:val="001C3DCE"/>
    <w:rsid w:val="001C53AD"/>
    <w:rsid w:val="001C593E"/>
    <w:rsid w:val="001C6317"/>
    <w:rsid w:val="001C7738"/>
    <w:rsid w:val="001C7F18"/>
    <w:rsid w:val="001D14F3"/>
    <w:rsid w:val="001D2E0D"/>
    <w:rsid w:val="001D4E2E"/>
    <w:rsid w:val="001D6411"/>
    <w:rsid w:val="001E0239"/>
    <w:rsid w:val="001E03C9"/>
    <w:rsid w:val="001E1850"/>
    <w:rsid w:val="001E185F"/>
    <w:rsid w:val="001E1BE5"/>
    <w:rsid w:val="001E1E9F"/>
    <w:rsid w:val="001E3650"/>
    <w:rsid w:val="001E3815"/>
    <w:rsid w:val="001E3C73"/>
    <w:rsid w:val="001E62E0"/>
    <w:rsid w:val="001E658E"/>
    <w:rsid w:val="001E7210"/>
    <w:rsid w:val="001F4017"/>
    <w:rsid w:val="001F40DB"/>
    <w:rsid w:val="002007B4"/>
    <w:rsid w:val="00202088"/>
    <w:rsid w:val="00203388"/>
    <w:rsid w:val="00204FA5"/>
    <w:rsid w:val="0020614A"/>
    <w:rsid w:val="002072D2"/>
    <w:rsid w:val="002109CA"/>
    <w:rsid w:val="00212699"/>
    <w:rsid w:val="0021573F"/>
    <w:rsid w:val="00215E6B"/>
    <w:rsid w:val="00216D04"/>
    <w:rsid w:val="0021789D"/>
    <w:rsid w:val="002201DA"/>
    <w:rsid w:val="00221461"/>
    <w:rsid w:val="002234A3"/>
    <w:rsid w:val="00224842"/>
    <w:rsid w:val="0022589D"/>
    <w:rsid w:val="00225979"/>
    <w:rsid w:val="00226F9D"/>
    <w:rsid w:val="00232B42"/>
    <w:rsid w:val="00233890"/>
    <w:rsid w:val="00233FDB"/>
    <w:rsid w:val="00234E12"/>
    <w:rsid w:val="002351B1"/>
    <w:rsid w:val="00235843"/>
    <w:rsid w:val="00235AFD"/>
    <w:rsid w:val="0023656B"/>
    <w:rsid w:val="00236D21"/>
    <w:rsid w:val="00240C37"/>
    <w:rsid w:val="00244385"/>
    <w:rsid w:val="00246EE6"/>
    <w:rsid w:val="00246F36"/>
    <w:rsid w:val="002502A4"/>
    <w:rsid w:val="002504A7"/>
    <w:rsid w:val="00252566"/>
    <w:rsid w:val="00253E1C"/>
    <w:rsid w:val="002544DA"/>
    <w:rsid w:val="00255107"/>
    <w:rsid w:val="00263379"/>
    <w:rsid w:val="0026354A"/>
    <w:rsid w:val="00263A0A"/>
    <w:rsid w:val="00264D06"/>
    <w:rsid w:val="00267BAA"/>
    <w:rsid w:val="00271DE2"/>
    <w:rsid w:val="00272C1C"/>
    <w:rsid w:val="0027388B"/>
    <w:rsid w:val="00273FFE"/>
    <w:rsid w:val="0027529F"/>
    <w:rsid w:val="002765E0"/>
    <w:rsid w:val="00282E19"/>
    <w:rsid w:val="002839BC"/>
    <w:rsid w:val="002844F3"/>
    <w:rsid w:val="00287AF7"/>
    <w:rsid w:val="002914CB"/>
    <w:rsid w:val="00291D30"/>
    <w:rsid w:val="00291DB0"/>
    <w:rsid w:val="00291E20"/>
    <w:rsid w:val="00293FC5"/>
    <w:rsid w:val="00295B04"/>
    <w:rsid w:val="0029687C"/>
    <w:rsid w:val="00296DA1"/>
    <w:rsid w:val="002A4375"/>
    <w:rsid w:val="002A5491"/>
    <w:rsid w:val="002A6011"/>
    <w:rsid w:val="002B147B"/>
    <w:rsid w:val="002B1959"/>
    <w:rsid w:val="002B628F"/>
    <w:rsid w:val="002B7CF6"/>
    <w:rsid w:val="002C09AC"/>
    <w:rsid w:val="002C4EAF"/>
    <w:rsid w:val="002C50A4"/>
    <w:rsid w:val="002C5B80"/>
    <w:rsid w:val="002D0511"/>
    <w:rsid w:val="002D1289"/>
    <w:rsid w:val="002D23EA"/>
    <w:rsid w:val="002D5156"/>
    <w:rsid w:val="002D52C1"/>
    <w:rsid w:val="002E175A"/>
    <w:rsid w:val="002E2AC2"/>
    <w:rsid w:val="002E4672"/>
    <w:rsid w:val="002E7303"/>
    <w:rsid w:val="002E7EBB"/>
    <w:rsid w:val="002F059C"/>
    <w:rsid w:val="002F164C"/>
    <w:rsid w:val="002F2EAE"/>
    <w:rsid w:val="002F6685"/>
    <w:rsid w:val="00301C38"/>
    <w:rsid w:val="00301DE9"/>
    <w:rsid w:val="00302C76"/>
    <w:rsid w:val="00303CFF"/>
    <w:rsid w:val="0030514B"/>
    <w:rsid w:val="00312683"/>
    <w:rsid w:val="0031351A"/>
    <w:rsid w:val="0032024A"/>
    <w:rsid w:val="00322620"/>
    <w:rsid w:val="00322DB8"/>
    <w:rsid w:val="00325641"/>
    <w:rsid w:val="00325A8B"/>
    <w:rsid w:val="00326AA1"/>
    <w:rsid w:val="00330400"/>
    <w:rsid w:val="003306F2"/>
    <w:rsid w:val="00336506"/>
    <w:rsid w:val="003402F6"/>
    <w:rsid w:val="00340923"/>
    <w:rsid w:val="00341E5A"/>
    <w:rsid w:val="00342A3B"/>
    <w:rsid w:val="00343B86"/>
    <w:rsid w:val="003456C9"/>
    <w:rsid w:val="00346215"/>
    <w:rsid w:val="00350CDA"/>
    <w:rsid w:val="00351122"/>
    <w:rsid w:val="00352756"/>
    <w:rsid w:val="0035293C"/>
    <w:rsid w:val="00355931"/>
    <w:rsid w:val="00357313"/>
    <w:rsid w:val="00360B56"/>
    <w:rsid w:val="00361A3D"/>
    <w:rsid w:val="003665F1"/>
    <w:rsid w:val="00366879"/>
    <w:rsid w:val="0036691E"/>
    <w:rsid w:val="00366DF1"/>
    <w:rsid w:val="00367623"/>
    <w:rsid w:val="003707DF"/>
    <w:rsid w:val="003724FE"/>
    <w:rsid w:val="00374068"/>
    <w:rsid w:val="00382F87"/>
    <w:rsid w:val="0038440D"/>
    <w:rsid w:val="003853B0"/>
    <w:rsid w:val="003863B2"/>
    <w:rsid w:val="00386AA7"/>
    <w:rsid w:val="0038705E"/>
    <w:rsid w:val="00387FF1"/>
    <w:rsid w:val="0039108A"/>
    <w:rsid w:val="00391CAF"/>
    <w:rsid w:val="003921F8"/>
    <w:rsid w:val="00393BB7"/>
    <w:rsid w:val="003945F3"/>
    <w:rsid w:val="00394889"/>
    <w:rsid w:val="003A1FD1"/>
    <w:rsid w:val="003A26B3"/>
    <w:rsid w:val="003A2FBC"/>
    <w:rsid w:val="003A4D7B"/>
    <w:rsid w:val="003A6762"/>
    <w:rsid w:val="003B0672"/>
    <w:rsid w:val="003B0884"/>
    <w:rsid w:val="003B1BF1"/>
    <w:rsid w:val="003B4D5F"/>
    <w:rsid w:val="003B4F20"/>
    <w:rsid w:val="003C2176"/>
    <w:rsid w:val="003C394F"/>
    <w:rsid w:val="003C4AC9"/>
    <w:rsid w:val="003D4DBB"/>
    <w:rsid w:val="003D70BC"/>
    <w:rsid w:val="003E0ADE"/>
    <w:rsid w:val="003E11A2"/>
    <w:rsid w:val="003E19CF"/>
    <w:rsid w:val="003E1BF5"/>
    <w:rsid w:val="003E33AF"/>
    <w:rsid w:val="003E4CCD"/>
    <w:rsid w:val="003E4CF0"/>
    <w:rsid w:val="003E4D75"/>
    <w:rsid w:val="003E5390"/>
    <w:rsid w:val="003E703A"/>
    <w:rsid w:val="003F132B"/>
    <w:rsid w:val="0040343E"/>
    <w:rsid w:val="00410C1C"/>
    <w:rsid w:val="00410E81"/>
    <w:rsid w:val="0041250E"/>
    <w:rsid w:val="00414B6A"/>
    <w:rsid w:val="0041506B"/>
    <w:rsid w:val="0041651D"/>
    <w:rsid w:val="00420FCE"/>
    <w:rsid w:val="00424DA0"/>
    <w:rsid w:val="00425AC2"/>
    <w:rsid w:val="00426290"/>
    <w:rsid w:val="00431402"/>
    <w:rsid w:val="0043237B"/>
    <w:rsid w:val="004359B0"/>
    <w:rsid w:val="00437AAC"/>
    <w:rsid w:val="00441EDE"/>
    <w:rsid w:val="00443825"/>
    <w:rsid w:val="00445CF1"/>
    <w:rsid w:val="00447512"/>
    <w:rsid w:val="004505FC"/>
    <w:rsid w:val="004524CC"/>
    <w:rsid w:val="00453B02"/>
    <w:rsid w:val="00456F97"/>
    <w:rsid w:val="0046373B"/>
    <w:rsid w:val="004665A8"/>
    <w:rsid w:val="004677CF"/>
    <w:rsid w:val="004710EB"/>
    <w:rsid w:val="004726EA"/>
    <w:rsid w:val="00474CC4"/>
    <w:rsid w:val="0047643B"/>
    <w:rsid w:val="00476C17"/>
    <w:rsid w:val="004778CD"/>
    <w:rsid w:val="004811CC"/>
    <w:rsid w:val="00481B5F"/>
    <w:rsid w:val="00483E30"/>
    <w:rsid w:val="004845D3"/>
    <w:rsid w:val="00491963"/>
    <w:rsid w:val="004921A0"/>
    <w:rsid w:val="00492232"/>
    <w:rsid w:val="00492D01"/>
    <w:rsid w:val="00492D22"/>
    <w:rsid w:val="00493590"/>
    <w:rsid w:val="00493EDD"/>
    <w:rsid w:val="00494DB3"/>
    <w:rsid w:val="00495172"/>
    <w:rsid w:val="00495E13"/>
    <w:rsid w:val="00497153"/>
    <w:rsid w:val="004A462F"/>
    <w:rsid w:val="004A6C03"/>
    <w:rsid w:val="004A7AB8"/>
    <w:rsid w:val="004B085E"/>
    <w:rsid w:val="004B1215"/>
    <w:rsid w:val="004B36DE"/>
    <w:rsid w:val="004B67D9"/>
    <w:rsid w:val="004C11B7"/>
    <w:rsid w:val="004C3287"/>
    <w:rsid w:val="004C4CEF"/>
    <w:rsid w:val="004C657C"/>
    <w:rsid w:val="004D2CAB"/>
    <w:rsid w:val="004D3F28"/>
    <w:rsid w:val="004D5E2F"/>
    <w:rsid w:val="004E0BA0"/>
    <w:rsid w:val="004E21E4"/>
    <w:rsid w:val="004E30D2"/>
    <w:rsid w:val="004E5A19"/>
    <w:rsid w:val="004E6028"/>
    <w:rsid w:val="004E78AB"/>
    <w:rsid w:val="004F254C"/>
    <w:rsid w:val="004F2AA9"/>
    <w:rsid w:val="004F4791"/>
    <w:rsid w:val="004F4D30"/>
    <w:rsid w:val="0050391A"/>
    <w:rsid w:val="00504F36"/>
    <w:rsid w:val="0050531E"/>
    <w:rsid w:val="00507873"/>
    <w:rsid w:val="00507E41"/>
    <w:rsid w:val="00510519"/>
    <w:rsid w:val="00511F0F"/>
    <w:rsid w:val="005160A2"/>
    <w:rsid w:val="00516B13"/>
    <w:rsid w:val="00520EE9"/>
    <w:rsid w:val="00527147"/>
    <w:rsid w:val="00533254"/>
    <w:rsid w:val="005351E0"/>
    <w:rsid w:val="00536335"/>
    <w:rsid w:val="00543E8D"/>
    <w:rsid w:val="00546B5C"/>
    <w:rsid w:val="00547DE3"/>
    <w:rsid w:val="005537D8"/>
    <w:rsid w:val="0055403A"/>
    <w:rsid w:val="005545F0"/>
    <w:rsid w:val="00554B31"/>
    <w:rsid w:val="00563CC5"/>
    <w:rsid w:val="005659D8"/>
    <w:rsid w:val="00566453"/>
    <w:rsid w:val="0057195C"/>
    <w:rsid w:val="00571F14"/>
    <w:rsid w:val="00574012"/>
    <w:rsid w:val="00574D01"/>
    <w:rsid w:val="005755FA"/>
    <w:rsid w:val="00576525"/>
    <w:rsid w:val="00581BF3"/>
    <w:rsid w:val="00582FD6"/>
    <w:rsid w:val="00583834"/>
    <w:rsid w:val="00584B90"/>
    <w:rsid w:val="00584C78"/>
    <w:rsid w:val="00585552"/>
    <w:rsid w:val="00591B58"/>
    <w:rsid w:val="00592189"/>
    <w:rsid w:val="00593A40"/>
    <w:rsid w:val="00595209"/>
    <w:rsid w:val="00595C5F"/>
    <w:rsid w:val="0059728A"/>
    <w:rsid w:val="0059797B"/>
    <w:rsid w:val="00597EF8"/>
    <w:rsid w:val="005A0C5B"/>
    <w:rsid w:val="005A40A3"/>
    <w:rsid w:val="005A6E7E"/>
    <w:rsid w:val="005B08E4"/>
    <w:rsid w:val="005B0F6D"/>
    <w:rsid w:val="005B0FAA"/>
    <w:rsid w:val="005B4CDF"/>
    <w:rsid w:val="005C01CE"/>
    <w:rsid w:val="005C2C1D"/>
    <w:rsid w:val="005C3C3E"/>
    <w:rsid w:val="005C7BBB"/>
    <w:rsid w:val="005D0015"/>
    <w:rsid w:val="005D0E30"/>
    <w:rsid w:val="005D189B"/>
    <w:rsid w:val="005D2213"/>
    <w:rsid w:val="005D2606"/>
    <w:rsid w:val="005D6453"/>
    <w:rsid w:val="005D6BBA"/>
    <w:rsid w:val="005E36AA"/>
    <w:rsid w:val="005E4E2D"/>
    <w:rsid w:val="005E57A5"/>
    <w:rsid w:val="005E637B"/>
    <w:rsid w:val="005F0686"/>
    <w:rsid w:val="005F10C7"/>
    <w:rsid w:val="005F7952"/>
    <w:rsid w:val="00601804"/>
    <w:rsid w:val="006019D4"/>
    <w:rsid w:val="00602B38"/>
    <w:rsid w:val="00605CD4"/>
    <w:rsid w:val="00606BD1"/>
    <w:rsid w:val="00607328"/>
    <w:rsid w:val="00607ED1"/>
    <w:rsid w:val="00610DC2"/>
    <w:rsid w:val="0061136A"/>
    <w:rsid w:val="00613AE7"/>
    <w:rsid w:val="00615561"/>
    <w:rsid w:val="0061594B"/>
    <w:rsid w:val="0061703E"/>
    <w:rsid w:val="00620353"/>
    <w:rsid w:val="00621086"/>
    <w:rsid w:val="00622436"/>
    <w:rsid w:val="00624DB4"/>
    <w:rsid w:val="00625F52"/>
    <w:rsid w:val="00626D10"/>
    <w:rsid w:val="00627DA7"/>
    <w:rsid w:val="00630C07"/>
    <w:rsid w:val="00640E14"/>
    <w:rsid w:val="0064234E"/>
    <w:rsid w:val="00642539"/>
    <w:rsid w:val="00642DCC"/>
    <w:rsid w:val="006456DD"/>
    <w:rsid w:val="00647AD9"/>
    <w:rsid w:val="006514FC"/>
    <w:rsid w:val="00651F19"/>
    <w:rsid w:val="006622AB"/>
    <w:rsid w:val="00662FE3"/>
    <w:rsid w:val="00664E67"/>
    <w:rsid w:val="00666BA7"/>
    <w:rsid w:val="00671F55"/>
    <w:rsid w:val="006725CA"/>
    <w:rsid w:val="00676440"/>
    <w:rsid w:val="00677663"/>
    <w:rsid w:val="00681406"/>
    <w:rsid w:val="006818D0"/>
    <w:rsid w:val="0068206C"/>
    <w:rsid w:val="00684DA6"/>
    <w:rsid w:val="0069058A"/>
    <w:rsid w:val="006946A7"/>
    <w:rsid w:val="006965CD"/>
    <w:rsid w:val="00696A0E"/>
    <w:rsid w:val="00696B9D"/>
    <w:rsid w:val="006A2870"/>
    <w:rsid w:val="006A2A31"/>
    <w:rsid w:val="006A2A4C"/>
    <w:rsid w:val="006A64B0"/>
    <w:rsid w:val="006B1B74"/>
    <w:rsid w:val="006B1E44"/>
    <w:rsid w:val="006B47AB"/>
    <w:rsid w:val="006B4871"/>
    <w:rsid w:val="006C2ED4"/>
    <w:rsid w:val="006C396E"/>
    <w:rsid w:val="006C40BB"/>
    <w:rsid w:val="006C63EB"/>
    <w:rsid w:val="006C6AB7"/>
    <w:rsid w:val="006C77E8"/>
    <w:rsid w:val="006D2AE8"/>
    <w:rsid w:val="006D3AEE"/>
    <w:rsid w:val="006D57F9"/>
    <w:rsid w:val="006E33B9"/>
    <w:rsid w:val="006E5349"/>
    <w:rsid w:val="006F0161"/>
    <w:rsid w:val="006F06E0"/>
    <w:rsid w:val="006F53E5"/>
    <w:rsid w:val="006F757D"/>
    <w:rsid w:val="006F7AAC"/>
    <w:rsid w:val="00701DE8"/>
    <w:rsid w:val="007061CA"/>
    <w:rsid w:val="00707446"/>
    <w:rsid w:val="007101D0"/>
    <w:rsid w:val="00717105"/>
    <w:rsid w:val="00721597"/>
    <w:rsid w:val="00722F43"/>
    <w:rsid w:val="00723777"/>
    <w:rsid w:val="007256FC"/>
    <w:rsid w:val="007319B9"/>
    <w:rsid w:val="00734173"/>
    <w:rsid w:val="00735875"/>
    <w:rsid w:val="007369EF"/>
    <w:rsid w:val="007371AC"/>
    <w:rsid w:val="00740DF9"/>
    <w:rsid w:val="00741814"/>
    <w:rsid w:val="00743247"/>
    <w:rsid w:val="007433AD"/>
    <w:rsid w:val="00744760"/>
    <w:rsid w:val="00745DB6"/>
    <w:rsid w:val="007522CF"/>
    <w:rsid w:val="007539D0"/>
    <w:rsid w:val="00754563"/>
    <w:rsid w:val="00754E9B"/>
    <w:rsid w:val="00757660"/>
    <w:rsid w:val="007612CE"/>
    <w:rsid w:val="00762255"/>
    <w:rsid w:val="00766188"/>
    <w:rsid w:val="007667FB"/>
    <w:rsid w:val="007715AB"/>
    <w:rsid w:val="00771D3F"/>
    <w:rsid w:val="00776EB9"/>
    <w:rsid w:val="007774B2"/>
    <w:rsid w:val="00782ED9"/>
    <w:rsid w:val="00783A24"/>
    <w:rsid w:val="00783D59"/>
    <w:rsid w:val="00783F97"/>
    <w:rsid w:val="00784813"/>
    <w:rsid w:val="00787467"/>
    <w:rsid w:val="0079132E"/>
    <w:rsid w:val="00793B1B"/>
    <w:rsid w:val="007947DE"/>
    <w:rsid w:val="007966EA"/>
    <w:rsid w:val="007A028D"/>
    <w:rsid w:val="007A068C"/>
    <w:rsid w:val="007A25C3"/>
    <w:rsid w:val="007A2937"/>
    <w:rsid w:val="007A37BA"/>
    <w:rsid w:val="007B6C97"/>
    <w:rsid w:val="007B713D"/>
    <w:rsid w:val="007B7797"/>
    <w:rsid w:val="007B7A81"/>
    <w:rsid w:val="007C27AA"/>
    <w:rsid w:val="007C599B"/>
    <w:rsid w:val="007C63AE"/>
    <w:rsid w:val="007D125F"/>
    <w:rsid w:val="007D27D5"/>
    <w:rsid w:val="007D4F38"/>
    <w:rsid w:val="007D5297"/>
    <w:rsid w:val="007D5DF4"/>
    <w:rsid w:val="007D7B81"/>
    <w:rsid w:val="007E1460"/>
    <w:rsid w:val="007E251B"/>
    <w:rsid w:val="007E3B66"/>
    <w:rsid w:val="007E5048"/>
    <w:rsid w:val="007E765A"/>
    <w:rsid w:val="007E7B79"/>
    <w:rsid w:val="007F0998"/>
    <w:rsid w:val="007F0ADD"/>
    <w:rsid w:val="007F4B5D"/>
    <w:rsid w:val="007F4F6C"/>
    <w:rsid w:val="007F51B6"/>
    <w:rsid w:val="007F5742"/>
    <w:rsid w:val="007F74C1"/>
    <w:rsid w:val="0080008C"/>
    <w:rsid w:val="00800CCB"/>
    <w:rsid w:val="0080212A"/>
    <w:rsid w:val="00802675"/>
    <w:rsid w:val="008032B3"/>
    <w:rsid w:val="008038F8"/>
    <w:rsid w:val="00804AEA"/>
    <w:rsid w:val="00806EDC"/>
    <w:rsid w:val="008070DA"/>
    <w:rsid w:val="00810A3F"/>
    <w:rsid w:val="00814014"/>
    <w:rsid w:val="008143E8"/>
    <w:rsid w:val="00814E6B"/>
    <w:rsid w:val="00815FE4"/>
    <w:rsid w:val="00816096"/>
    <w:rsid w:val="00817C65"/>
    <w:rsid w:val="008208A0"/>
    <w:rsid w:val="00822810"/>
    <w:rsid w:val="008248BD"/>
    <w:rsid w:val="0083021B"/>
    <w:rsid w:val="008306B6"/>
    <w:rsid w:val="0083081C"/>
    <w:rsid w:val="00831C3C"/>
    <w:rsid w:val="00833120"/>
    <w:rsid w:val="00833196"/>
    <w:rsid w:val="00834613"/>
    <w:rsid w:val="00835FC8"/>
    <w:rsid w:val="008362C5"/>
    <w:rsid w:val="00836FDD"/>
    <w:rsid w:val="00840D4B"/>
    <w:rsid w:val="008415A5"/>
    <w:rsid w:val="00841C2B"/>
    <w:rsid w:val="00845332"/>
    <w:rsid w:val="008470AE"/>
    <w:rsid w:val="00850806"/>
    <w:rsid w:val="00850D59"/>
    <w:rsid w:val="0085613D"/>
    <w:rsid w:val="00860214"/>
    <w:rsid w:val="0086185B"/>
    <w:rsid w:val="00865843"/>
    <w:rsid w:val="00865CE0"/>
    <w:rsid w:val="008664CF"/>
    <w:rsid w:val="00866C5E"/>
    <w:rsid w:val="00867A21"/>
    <w:rsid w:val="00870DC9"/>
    <w:rsid w:val="00872796"/>
    <w:rsid w:val="00872C80"/>
    <w:rsid w:val="00872F67"/>
    <w:rsid w:val="00874385"/>
    <w:rsid w:val="00874EBC"/>
    <w:rsid w:val="00876A49"/>
    <w:rsid w:val="00881960"/>
    <w:rsid w:val="00881B5E"/>
    <w:rsid w:val="008907FE"/>
    <w:rsid w:val="008924B1"/>
    <w:rsid w:val="00893337"/>
    <w:rsid w:val="00894E8D"/>
    <w:rsid w:val="008963B4"/>
    <w:rsid w:val="008974A7"/>
    <w:rsid w:val="00897BB6"/>
    <w:rsid w:val="008A0E47"/>
    <w:rsid w:val="008A1D7C"/>
    <w:rsid w:val="008A378A"/>
    <w:rsid w:val="008A435E"/>
    <w:rsid w:val="008A46DF"/>
    <w:rsid w:val="008A5791"/>
    <w:rsid w:val="008A5864"/>
    <w:rsid w:val="008A692C"/>
    <w:rsid w:val="008B3CCA"/>
    <w:rsid w:val="008B6465"/>
    <w:rsid w:val="008C1AFA"/>
    <w:rsid w:val="008C6242"/>
    <w:rsid w:val="008C7104"/>
    <w:rsid w:val="008C75AE"/>
    <w:rsid w:val="008C7611"/>
    <w:rsid w:val="008C7877"/>
    <w:rsid w:val="008D39BB"/>
    <w:rsid w:val="008D4C3B"/>
    <w:rsid w:val="008D6E08"/>
    <w:rsid w:val="008D7CDF"/>
    <w:rsid w:val="008E23CC"/>
    <w:rsid w:val="008E2D02"/>
    <w:rsid w:val="008E34B8"/>
    <w:rsid w:val="008E39C3"/>
    <w:rsid w:val="008E6466"/>
    <w:rsid w:val="008E6E9A"/>
    <w:rsid w:val="008E7CE1"/>
    <w:rsid w:val="008F66B0"/>
    <w:rsid w:val="0090270D"/>
    <w:rsid w:val="009079CC"/>
    <w:rsid w:val="0091105F"/>
    <w:rsid w:val="009116A0"/>
    <w:rsid w:val="00912A04"/>
    <w:rsid w:val="009218F3"/>
    <w:rsid w:val="00922312"/>
    <w:rsid w:val="009233CE"/>
    <w:rsid w:val="009258E8"/>
    <w:rsid w:val="009267A7"/>
    <w:rsid w:val="00932336"/>
    <w:rsid w:val="00932371"/>
    <w:rsid w:val="0093436F"/>
    <w:rsid w:val="00936DF1"/>
    <w:rsid w:val="009374F6"/>
    <w:rsid w:val="00937690"/>
    <w:rsid w:val="00941C0E"/>
    <w:rsid w:val="00943471"/>
    <w:rsid w:val="009453E6"/>
    <w:rsid w:val="00945F13"/>
    <w:rsid w:val="00950447"/>
    <w:rsid w:val="009515FD"/>
    <w:rsid w:val="00952531"/>
    <w:rsid w:val="0095342D"/>
    <w:rsid w:val="009542DC"/>
    <w:rsid w:val="009552AA"/>
    <w:rsid w:val="00957070"/>
    <w:rsid w:val="00962055"/>
    <w:rsid w:val="00965394"/>
    <w:rsid w:val="00965A3D"/>
    <w:rsid w:val="009664B5"/>
    <w:rsid w:val="00966659"/>
    <w:rsid w:val="009679C5"/>
    <w:rsid w:val="00967E1D"/>
    <w:rsid w:val="00970E32"/>
    <w:rsid w:val="00974C70"/>
    <w:rsid w:val="00980F7E"/>
    <w:rsid w:val="00982069"/>
    <w:rsid w:val="009835FD"/>
    <w:rsid w:val="00983D31"/>
    <w:rsid w:val="009842F9"/>
    <w:rsid w:val="00987302"/>
    <w:rsid w:val="00987C8C"/>
    <w:rsid w:val="00991530"/>
    <w:rsid w:val="00993F42"/>
    <w:rsid w:val="00996B33"/>
    <w:rsid w:val="009975F6"/>
    <w:rsid w:val="00997CC1"/>
    <w:rsid w:val="009A1018"/>
    <w:rsid w:val="009A179E"/>
    <w:rsid w:val="009A511F"/>
    <w:rsid w:val="009A5617"/>
    <w:rsid w:val="009A7D63"/>
    <w:rsid w:val="009A7F20"/>
    <w:rsid w:val="009B049F"/>
    <w:rsid w:val="009B1130"/>
    <w:rsid w:val="009B262C"/>
    <w:rsid w:val="009B2F4C"/>
    <w:rsid w:val="009B557A"/>
    <w:rsid w:val="009C0A87"/>
    <w:rsid w:val="009C2786"/>
    <w:rsid w:val="009C4DD8"/>
    <w:rsid w:val="009C546C"/>
    <w:rsid w:val="009C5FA1"/>
    <w:rsid w:val="009C7CF9"/>
    <w:rsid w:val="009D3FB4"/>
    <w:rsid w:val="009D5D62"/>
    <w:rsid w:val="009D6AAF"/>
    <w:rsid w:val="009D7DFB"/>
    <w:rsid w:val="009E0C97"/>
    <w:rsid w:val="009E3287"/>
    <w:rsid w:val="009E4CD4"/>
    <w:rsid w:val="009F019C"/>
    <w:rsid w:val="009F047D"/>
    <w:rsid w:val="009F4C37"/>
    <w:rsid w:val="009F5356"/>
    <w:rsid w:val="009F5F3B"/>
    <w:rsid w:val="009F6C74"/>
    <w:rsid w:val="00A002ED"/>
    <w:rsid w:val="00A00B22"/>
    <w:rsid w:val="00A068ED"/>
    <w:rsid w:val="00A10EB2"/>
    <w:rsid w:val="00A11FFE"/>
    <w:rsid w:val="00A126DC"/>
    <w:rsid w:val="00A150C4"/>
    <w:rsid w:val="00A22098"/>
    <w:rsid w:val="00A226E1"/>
    <w:rsid w:val="00A22FC2"/>
    <w:rsid w:val="00A2558F"/>
    <w:rsid w:val="00A31D14"/>
    <w:rsid w:val="00A35DC7"/>
    <w:rsid w:val="00A35F62"/>
    <w:rsid w:val="00A37D5D"/>
    <w:rsid w:val="00A4089B"/>
    <w:rsid w:val="00A413D0"/>
    <w:rsid w:val="00A41938"/>
    <w:rsid w:val="00A432A2"/>
    <w:rsid w:val="00A44D54"/>
    <w:rsid w:val="00A52235"/>
    <w:rsid w:val="00A54698"/>
    <w:rsid w:val="00A57EA4"/>
    <w:rsid w:val="00A61742"/>
    <w:rsid w:val="00A62651"/>
    <w:rsid w:val="00A63661"/>
    <w:rsid w:val="00A63B0F"/>
    <w:rsid w:val="00A64843"/>
    <w:rsid w:val="00A6747F"/>
    <w:rsid w:val="00A67D71"/>
    <w:rsid w:val="00A72E1C"/>
    <w:rsid w:val="00A74B51"/>
    <w:rsid w:val="00A76477"/>
    <w:rsid w:val="00A805A8"/>
    <w:rsid w:val="00A83E4A"/>
    <w:rsid w:val="00A90CB4"/>
    <w:rsid w:val="00A92032"/>
    <w:rsid w:val="00A95F99"/>
    <w:rsid w:val="00A96323"/>
    <w:rsid w:val="00AA0379"/>
    <w:rsid w:val="00AA27D7"/>
    <w:rsid w:val="00AA6781"/>
    <w:rsid w:val="00AB53E7"/>
    <w:rsid w:val="00AB5825"/>
    <w:rsid w:val="00AB617C"/>
    <w:rsid w:val="00AB6FDC"/>
    <w:rsid w:val="00AB7017"/>
    <w:rsid w:val="00AB78CC"/>
    <w:rsid w:val="00AC2BB4"/>
    <w:rsid w:val="00AC3CAC"/>
    <w:rsid w:val="00AC5CBC"/>
    <w:rsid w:val="00AD1002"/>
    <w:rsid w:val="00AD3808"/>
    <w:rsid w:val="00AD3A2D"/>
    <w:rsid w:val="00AD5BBD"/>
    <w:rsid w:val="00AD6367"/>
    <w:rsid w:val="00AD65B1"/>
    <w:rsid w:val="00AE097F"/>
    <w:rsid w:val="00AE0B6B"/>
    <w:rsid w:val="00AE31B0"/>
    <w:rsid w:val="00AE3ACE"/>
    <w:rsid w:val="00AE3BC2"/>
    <w:rsid w:val="00AF4279"/>
    <w:rsid w:val="00AF430E"/>
    <w:rsid w:val="00AF5B1C"/>
    <w:rsid w:val="00AF6018"/>
    <w:rsid w:val="00AF7D27"/>
    <w:rsid w:val="00B052D9"/>
    <w:rsid w:val="00B0788E"/>
    <w:rsid w:val="00B1754F"/>
    <w:rsid w:val="00B20AEB"/>
    <w:rsid w:val="00B246AA"/>
    <w:rsid w:val="00B27F54"/>
    <w:rsid w:val="00B30A61"/>
    <w:rsid w:val="00B30F1A"/>
    <w:rsid w:val="00B313FB"/>
    <w:rsid w:val="00B31486"/>
    <w:rsid w:val="00B33114"/>
    <w:rsid w:val="00B3628D"/>
    <w:rsid w:val="00B36717"/>
    <w:rsid w:val="00B36DD7"/>
    <w:rsid w:val="00B4050B"/>
    <w:rsid w:val="00B418A1"/>
    <w:rsid w:val="00B41EA2"/>
    <w:rsid w:val="00B42F56"/>
    <w:rsid w:val="00B44D28"/>
    <w:rsid w:val="00B46A9E"/>
    <w:rsid w:val="00B46BD4"/>
    <w:rsid w:val="00B46EAE"/>
    <w:rsid w:val="00B53689"/>
    <w:rsid w:val="00B5514A"/>
    <w:rsid w:val="00B6379B"/>
    <w:rsid w:val="00B63963"/>
    <w:rsid w:val="00B64B4E"/>
    <w:rsid w:val="00B64F7F"/>
    <w:rsid w:val="00B6631F"/>
    <w:rsid w:val="00B663A0"/>
    <w:rsid w:val="00B677D0"/>
    <w:rsid w:val="00B70BF1"/>
    <w:rsid w:val="00B725AC"/>
    <w:rsid w:val="00B72AA3"/>
    <w:rsid w:val="00B7301E"/>
    <w:rsid w:val="00B75ECC"/>
    <w:rsid w:val="00B774BA"/>
    <w:rsid w:val="00B82426"/>
    <w:rsid w:val="00B837E2"/>
    <w:rsid w:val="00B84145"/>
    <w:rsid w:val="00B853B3"/>
    <w:rsid w:val="00B85813"/>
    <w:rsid w:val="00B86ABC"/>
    <w:rsid w:val="00B87224"/>
    <w:rsid w:val="00B91444"/>
    <w:rsid w:val="00B92498"/>
    <w:rsid w:val="00B9271F"/>
    <w:rsid w:val="00B94B54"/>
    <w:rsid w:val="00B95DC7"/>
    <w:rsid w:val="00B96AB0"/>
    <w:rsid w:val="00B96F28"/>
    <w:rsid w:val="00BA07DF"/>
    <w:rsid w:val="00BA1A6B"/>
    <w:rsid w:val="00BA3FA5"/>
    <w:rsid w:val="00BA75BF"/>
    <w:rsid w:val="00BB0BE3"/>
    <w:rsid w:val="00BB1318"/>
    <w:rsid w:val="00BB163D"/>
    <w:rsid w:val="00BB2198"/>
    <w:rsid w:val="00BB472F"/>
    <w:rsid w:val="00BB6112"/>
    <w:rsid w:val="00BC0607"/>
    <w:rsid w:val="00BC1762"/>
    <w:rsid w:val="00BC253D"/>
    <w:rsid w:val="00BC35A6"/>
    <w:rsid w:val="00BC566C"/>
    <w:rsid w:val="00BD1200"/>
    <w:rsid w:val="00BD42C8"/>
    <w:rsid w:val="00BD6A50"/>
    <w:rsid w:val="00BE0039"/>
    <w:rsid w:val="00BE05A0"/>
    <w:rsid w:val="00BE1D94"/>
    <w:rsid w:val="00BE23D3"/>
    <w:rsid w:val="00BE3137"/>
    <w:rsid w:val="00BE46B4"/>
    <w:rsid w:val="00BE50D4"/>
    <w:rsid w:val="00BF3D34"/>
    <w:rsid w:val="00BF49BD"/>
    <w:rsid w:val="00BF565A"/>
    <w:rsid w:val="00C02FDE"/>
    <w:rsid w:val="00C0559A"/>
    <w:rsid w:val="00C068DC"/>
    <w:rsid w:val="00C1079B"/>
    <w:rsid w:val="00C116B5"/>
    <w:rsid w:val="00C11B87"/>
    <w:rsid w:val="00C169FE"/>
    <w:rsid w:val="00C17F7A"/>
    <w:rsid w:val="00C23CD1"/>
    <w:rsid w:val="00C2593B"/>
    <w:rsid w:val="00C3073D"/>
    <w:rsid w:val="00C30A22"/>
    <w:rsid w:val="00C32813"/>
    <w:rsid w:val="00C3424A"/>
    <w:rsid w:val="00C4404B"/>
    <w:rsid w:val="00C44939"/>
    <w:rsid w:val="00C45F5E"/>
    <w:rsid w:val="00C46D59"/>
    <w:rsid w:val="00C47AA6"/>
    <w:rsid w:val="00C50BD6"/>
    <w:rsid w:val="00C50CC3"/>
    <w:rsid w:val="00C510D4"/>
    <w:rsid w:val="00C51483"/>
    <w:rsid w:val="00C5433C"/>
    <w:rsid w:val="00C54517"/>
    <w:rsid w:val="00C548D0"/>
    <w:rsid w:val="00C561FB"/>
    <w:rsid w:val="00C56B20"/>
    <w:rsid w:val="00C6127C"/>
    <w:rsid w:val="00C62EE7"/>
    <w:rsid w:val="00C63A7D"/>
    <w:rsid w:val="00C67CA0"/>
    <w:rsid w:val="00C73491"/>
    <w:rsid w:val="00C73CA4"/>
    <w:rsid w:val="00C76BDA"/>
    <w:rsid w:val="00C776D2"/>
    <w:rsid w:val="00C77D76"/>
    <w:rsid w:val="00C91520"/>
    <w:rsid w:val="00C91BFA"/>
    <w:rsid w:val="00C9294A"/>
    <w:rsid w:val="00C92C12"/>
    <w:rsid w:val="00C92F49"/>
    <w:rsid w:val="00CA5BDE"/>
    <w:rsid w:val="00CB12DC"/>
    <w:rsid w:val="00CB5316"/>
    <w:rsid w:val="00CB6457"/>
    <w:rsid w:val="00CC0727"/>
    <w:rsid w:val="00CC11AC"/>
    <w:rsid w:val="00CC6900"/>
    <w:rsid w:val="00CC7AAC"/>
    <w:rsid w:val="00CD0232"/>
    <w:rsid w:val="00CD251B"/>
    <w:rsid w:val="00CD32A2"/>
    <w:rsid w:val="00CD33F2"/>
    <w:rsid w:val="00CE1061"/>
    <w:rsid w:val="00CE4E98"/>
    <w:rsid w:val="00CE5320"/>
    <w:rsid w:val="00CE536C"/>
    <w:rsid w:val="00CE6883"/>
    <w:rsid w:val="00CE7155"/>
    <w:rsid w:val="00CE7602"/>
    <w:rsid w:val="00CF2644"/>
    <w:rsid w:val="00CF50A1"/>
    <w:rsid w:val="00CF7BF9"/>
    <w:rsid w:val="00D00401"/>
    <w:rsid w:val="00D015BE"/>
    <w:rsid w:val="00D01B79"/>
    <w:rsid w:val="00D039F6"/>
    <w:rsid w:val="00D041FE"/>
    <w:rsid w:val="00D044F0"/>
    <w:rsid w:val="00D11827"/>
    <w:rsid w:val="00D13225"/>
    <w:rsid w:val="00D13D91"/>
    <w:rsid w:val="00D141A8"/>
    <w:rsid w:val="00D14706"/>
    <w:rsid w:val="00D17030"/>
    <w:rsid w:val="00D221BF"/>
    <w:rsid w:val="00D22807"/>
    <w:rsid w:val="00D2630A"/>
    <w:rsid w:val="00D30566"/>
    <w:rsid w:val="00D307BC"/>
    <w:rsid w:val="00D30CA9"/>
    <w:rsid w:val="00D3304F"/>
    <w:rsid w:val="00D33122"/>
    <w:rsid w:val="00D33253"/>
    <w:rsid w:val="00D372FB"/>
    <w:rsid w:val="00D373B7"/>
    <w:rsid w:val="00D413F3"/>
    <w:rsid w:val="00D41ACB"/>
    <w:rsid w:val="00D44604"/>
    <w:rsid w:val="00D462B4"/>
    <w:rsid w:val="00D50916"/>
    <w:rsid w:val="00D51452"/>
    <w:rsid w:val="00D539BE"/>
    <w:rsid w:val="00D57224"/>
    <w:rsid w:val="00D627C2"/>
    <w:rsid w:val="00D67071"/>
    <w:rsid w:val="00D67FE2"/>
    <w:rsid w:val="00D73509"/>
    <w:rsid w:val="00D75C7A"/>
    <w:rsid w:val="00D76E5C"/>
    <w:rsid w:val="00D77C60"/>
    <w:rsid w:val="00D805AB"/>
    <w:rsid w:val="00D81A17"/>
    <w:rsid w:val="00D83745"/>
    <w:rsid w:val="00D8465E"/>
    <w:rsid w:val="00D858AF"/>
    <w:rsid w:val="00D85941"/>
    <w:rsid w:val="00D87F80"/>
    <w:rsid w:val="00D90A05"/>
    <w:rsid w:val="00D90E11"/>
    <w:rsid w:val="00D967AF"/>
    <w:rsid w:val="00D96DD0"/>
    <w:rsid w:val="00D970F1"/>
    <w:rsid w:val="00D972E0"/>
    <w:rsid w:val="00DA0F4F"/>
    <w:rsid w:val="00DA26BE"/>
    <w:rsid w:val="00DA4196"/>
    <w:rsid w:val="00DA5B10"/>
    <w:rsid w:val="00DA67FF"/>
    <w:rsid w:val="00DB0585"/>
    <w:rsid w:val="00DB49BE"/>
    <w:rsid w:val="00DB79B6"/>
    <w:rsid w:val="00DD0C41"/>
    <w:rsid w:val="00DD1FB7"/>
    <w:rsid w:val="00DD284E"/>
    <w:rsid w:val="00DD2B66"/>
    <w:rsid w:val="00DD45E5"/>
    <w:rsid w:val="00DD5DBC"/>
    <w:rsid w:val="00DE1C6D"/>
    <w:rsid w:val="00DE2C03"/>
    <w:rsid w:val="00DE59C5"/>
    <w:rsid w:val="00DE5F92"/>
    <w:rsid w:val="00DE7259"/>
    <w:rsid w:val="00DE730D"/>
    <w:rsid w:val="00DE7BC0"/>
    <w:rsid w:val="00DF0DCD"/>
    <w:rsid w:val="00DF1AD4"/>
    <w:rsid w:val="00DF25CF"/>
    <w:rsid w:val="00DF4CF8"/>
    <w:rsid w:val="00DF7747"/>
    <w:rsid w:val="00E00A18"/>
    <w:rsid w:val="00E05A42"/>
    <w:rsid w:val="00E05D49"/>
    <w:rsid w:val="00E067EA"/>
    <w:rsid w:val="00E11D3D"/>
    <w:rsid w:val="00E12412"/>
    <w:rsid w:val="00E12938"/>
    <w:rsid w:val="00E157FE"/>
    <w:rsid w:val="00E1707E"/>
    <w:rsid w:val="00E176F9"/>
    <w:rsid w:val="00E2079E"/>
    <w:rsid w:val="00E20F27"/>
    <w:rsid w:val="00E20F82"/>
    <w:rsid w:val="00E212D1"/>
    <w:rsid w:val="00E23266"/>
    <w:rsid w:val="00E2408C"/>
    <w:rsid w:val="00E27A38"/>
    <w:rsid w:val="00E27ABA"/>
    <w:rsid w:val="00E33301"/>
    <w:rsid w:val="00E34C0F"/>
    <w:rsid w:val="00E354E4"/>
    <w:rsid w:val="00E36845"/>
    <w:rsid w:val="00E516E4"/>
    <w:rsid w:val="00E51AAA"/>
    <w:rsid w:val="00E53598"/>
    <w:rsid w:val="00E54C11"/>
    <w:rsid w:val="00E55201"/>
    <w:rsid w:val="00E55CC5"/>
    <w:rsid w:val="00E561A5"/>
    <w:rsid w:val="00E566B2"/>
    <w:rsid w:val="00E57635"/>
    <w:rsid w:val="00E64C75"/>
    <w:rsid w:val="00E66C8B"/>
    <w:rsid w:val="00E67651"/>
    <w:rsid w:val="00E6771C"/>
    <w:rsid w:val="00E71039"/>
    <w:rsid w:val="00E760E9"/>
    <w:rsid w:val="00E76E1D"/>
    <w:rsid w:val="00E77B06"/>
    <w:rsid w:val="00E80C54"/>
    <w:rsid w:val="00E81417"/>
    <w:rsid w:val="00E81DB2"/>
    <w:rsid w:val="00E82FD4"/>
    <w:rsid w:val="00E83D91"/>
    <w:rsid w:val="00E91048"/>
    <w:rsid w:val="00E92A13"/>
    <w:rsid w:val="00E92ED9"/>
    <w:rsid w:val="00E95989"/>
    <w:rsid w:val="00EA0CC8"/>
    <w:rsid w:val="00EA1558"/>
    <w:rsid w:val="00EA46DD"/>
    <w:rsid w:val="00EA5059"/>
    <w:rsid w:val="00EA6B19"/>
    <w:rsid w:val="00EB1394"/>
    <w:rsid w:val="00EB1729"/>
    <w:rsid w:val="00EB50E9"/>
    <w:rsid w:val="00EB7169"/>
    <w:rsid w:val="00EC04D2"/>
    <w:rsid w:val="00EC1134"/>
    <w:rsid w:val="00EC4644"/>
    <w:rsid w:val="00EC4F04"/>
    <w:rsid w:val="00EC5031"/>
    <w:rsid w:val="00EC54D0"/>
    <w:rsid w:val="00EC5F09"/>
    <w:rsid w:val="00EC62D1"/>
    <w:rsid w:val="00ED024F"/>
    <w:rsid w:val="00ED1067"/>
    <w:rsid w:val="00ED15E7"/>
    <w:rsid w:val="00ED2103"/>
    <w:rsid w:val="00ED2AA7"/>
    <w:rsid w:val="00ED4CEC"/>
    <w:rsid w:val="00ED6E41"/>
    <w:rsid w:val="00ED71A6"/>
    <w:rsid w:val="00ED77D3"/>
    <w:rsid w:val="00EE326F"/>
    <w:rsid w:val="00EE35F1"/>
    <w:rsid w:val="00EE542E"/>
    <w:rsid w:val="00EE5FBB"/>
    <w:rsid w:val="00EF1265"/>
    <w:rsid w:val="00EF4252"/>
    <w:rsid w:val="00F00876"/>
    <w:rsid w:val="00F01C97"/>
    <w:rsid w:val="00F02053"/>
    <w:rsid w:val="00F03EDC"/>
    <w:rsid w:val="00F04B1B"/>
    <w:rsid w:val="00F05347"/>
    <w:rsid w:val="00F10146"/>
    <w:rsid w:val="00F10A7A"/>
    <w:rsid w:val="00F12B0D"/>
    <w:rsid w:val="00F144DB"/>
    <w:rsid w:val="00F16511"/>
    <w:rsid w:val="00F16908"/>
    <w:rsid w:val="00F17312"/>
    <w:rsid w:val="00F17C22"/>
    <w:rsid w:val="00F209AB"/>
    <w:rsid w:val="00F2210D"/>
    <w:rsid w:val="00F33760"/>
    <w:rsid w:val="00F35D8E"/>
    <w:rsid w:val="00F37105"/>
    <w:rsid w:val="00F40E67"/>
    <w:rsid w:val="00F41AA0"/>
    <w:rsid w:val="00F42B2E"/>
    <w:rsid w:val="00F4545F"/>
    <w:rsid w:val="00F45DA6"/>
    <w:rsid w:val="00F46AFD"/>
    <w:rsid w:val="00F54688"/>
    <w:rsid w:val="00F569ED"/>
    <w:rsid w:val="00F56F6F"/>
    <w:rsid w:val="00F6168D"/>
    <w:rsid w:val="00F64002"/>
    <w:rsid w:val="00F65B93"/>
    <w:rsid w:val="00F66B3D"/>
    <w:rsid w:val="00F67D7A"/>
    <w:rsid w:val="00F712A2"/>
    <w:rsid w:val="00F732B5"/>
    <w:rsid w:val="00F734BB"/>
    <w:rsid w:val="00F73726"/>
    <w:rsid w:val="00F73DAB"/>
    <w:rsid w:val="00F743C4"/>
    <w:rsid w:val="00F74466"/>
    <w:rsid w:val="00F7540D"/>
    <w:rsid w:val="00F805F0"/>
    <w:rsid w:val="00F8072A"/>
    <w:rsid w:val="00F839C1"/>
    <w:rsid w:val="00F84B30"/>
    <w:rsid w:val="00F8588F"/>
    <w:rsid w:val="00F90A56"/>
    <w:rsid w:val="00F92C83"/>
    <w:rsid w:val="00F95AB1"/>
    <w:rsid w:val="00F96B06"/>
    <w:rsid w:val="00FA169B"/>
    <w:rsid w:val="00FA3808"/>
    <w:rsid w:val="00FA3D47"/>
    <w:rsid w:val="00FA5FF2"/>
    <w:rsid w:val="00FB183C"/>
    <w:rsid w:val="00FB1B8E"/>
    <w:rsid w:val="00FB32B8"/>
    <w:rsid w:val="00FB32E7"/>
    <w:rsid w:val="00FB4CA8"/>
    <w:rsid w:val="00FC02AD"/>
    <w:rsid w:val="00FC2DD3"/>
    <w:rsid w:val="00FC57E5"/>
    <w:rsid w:val="00FC5FF2"/>
    <w:rsid w:val="00FC7669"/>
    <w:rsid w:val="00FC7B60"/>
    <w:rsid w:val="00FD265E"/>
    <w:rsid w:val="00FD28BE"/>
    <w:rsid w:val="00FD2D8A"/>
    <w:rsid w:val="00FD3F1E"/>
    <w:rsid w:val="00FD6E8E"/>
    <w:rsid w:val="00FE5002"/>
    <w:rsid w:val="00FF124D"/>
    <w:rsid w:val="00FF223C"/>
    <w:rsid w:val="00FF38A2"/>
    <w:rsid w:val="00FF5940"/>
    <w:rsid w:val="00FF6C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1F743DD-AE89-491E-ABD5-8339FE20A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qFormat="1"/>
    <w:lsdException w:name="heading 5" w:uiPriority="0"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qFormat="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774B2"/>
    <w:rPr>
      <w:sz w:val="24"/>
      <w:szCs w:val="24"/>
      <w:lang w:val="en-US" w:eastAsia="en-US"/>
    </w:rPr>
  </w:style>
  <w:style w:type="paragraph" w:styleId="Nadpis1">
    <w:name w:val="heading 1"/>
    <w:basedOn w:val="Normln"/>
    <w:next w:val="Normln"/>
    <w:link w:val="Nadpis1Char"/>
    <w:uiPriority w:val="99"/>
    <w:qFormat/>
    <w:rsid w:val="00662FE3"/>
    <w:pPr>
      <w:keepNext/>
      <w:spacing w:before="240" w:after="60"/>
      <w:outlineLvl w:val="0"/>
    </w:pPr>
    <w:rPr>
      <w:rFonts w:ascii="Arial" w:hAnsi="Arial" w:cs="Arial"/>
      <w:b/>
      <w:bCs/>
      <w:kern w:val="32"/>
      <w:sz w:val="32"/>
      <w:szCs w:val="32"/>
    </w:rPr>
  </w:style>
  <w:style w:type="paragraph" w:styleId="Nadpis2">
    <w:name w:val="heading 2"/>
    <w:aliases w:val="F9 - Nadpis 2"/>
    <w:basedOn w:val="Normln"/>
    <w:next w:val="Normln"/>
    <w:link w:val="Nadpis2Char"/>
    <w:qFormat/>
    <w:rsid w:val="00662FE3"/>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
    <w:qFormat/>
    <w:rsid w:val="001E0239"/>
    <w:pPr>
      <w:keepNext/>
      <w:spacing w:before="240" w:after="60"/>
      <w:outlineLvl w:val="2"/>
    </w:pPr>
    <w:rPr>
      <w:rFonts w:ascii="Cambria" w:hAnsi="Cambria" w:cs="Cambria"/>
      <w:b/>
      <w:bCs/>
      <w:sz w:val="26"/>
      <w:szCs w:val="26"/>
    </w:rPr>
  </w:style>
  <w:style w:type="paragraph" w:styleId="Nadpis4">
    <w:name w:val="heading 4"/>
    <w:basedOn w:val="Normln"/>
    <w:next w:val="Normln"/>
    <w:link w:val="Nadpis4Char"/>
    <w:uiPriority w:val="99"/>
    <w:qFormat/>
    <w:rsid w:val="00662FE3"/>
    <w:pPr>
      <w:keepNext/>
      <w:spacing w:before="240" w:after="60"/>
      <w:outlineLvl w:val="3"/>
    </w:pPr>
    <w:rPr>
      <w:b/>
      <w:bCs/>
      <w:sz w:val="28"/>
      <w:szCs w:val="28"/>
    </w:rPr>
  </w:style>
  <w:style w:type="paragraph" w:styleId="Nadpis5">
    <w:name w:val="heading 5"/>
    <w:basedOn w:val="Normln"/>
    <w:next w:val="Normln"/>
    <w:link w:val="Nadpis5Char"/>
    <w:qFormat/>
    <w:rsid w:val="00662FE3"/>
    <w:pPr>
      <w:numPr>
        <w:numId w:val="1"/>
      </w:numPr>
      <w:spacing w:before="240" w:after="60"/>
      <w:outlineLvl w:val="4"/>
    </w:pPr>
    <w:rPr>
      <w:rFonts w:eastAsia="SimSun"/>
      <w:b/>
      <w:bCs/>
      <w:i/>
      <w:iCs/>
      <w:sz w:val="26"/>
      <w:szCs w:val="26"/>
      <w:lang w:val="cs-CZ" w:eastAsia="zh-CN"/>
    </w:rPr>
  </w:style>
  <w:style w:type="paragraph" w:styleId="Nadpis6">
    <w:name w:val="heading 6"/>
    <w:basedOn w:val="Normln"/>
    <w:next w:val="Normln"/>
    <w:link w:val="Nadpis6Char"/>
    <w:uiPriority w:val="99"/>
    <w:qFormat/>
    <w:rsid w:val="001E0239"/>
    <w:pPr>
      <w:tabs>
        <w:tab w:val="num" w:pos="1152"/>
      </w:tabs>
      <w:spacing w:before="240" w:after="60" w:line="276" w:lineRule="auto"/>
      <w:ind w:left="1152" w:hanging="1152"/>
      <w:outlineLvl w:val="5"/>
    </w:pPr>
    <w:rPr>
      <w:rFonts w:ascii="Calibri" w:hAnsi="Calibri" w:cs="Calibri"/>
      <w:b/>
      <w:bCs/>
      <w:sz w:val="22"/>
      <w:szCs w:val="22"/>
      <w:lang w:val="cs-CZ"/>
    </w:rPr>
  </w:style>
  <w:style w:type="paragraph" w:styleId="Nadpis7">
    <w:name w:val="heading 7"/>
    <w:basedOn w:val="Normln"/>
    <w:next w:val="Normln"/>
    <w:link w:val="Nadpis7Char"/>
    <w:uiPriority w:val="99"/>
    <w:qFormat/>
    <w:rsid w:val="001E0239"/>
    <w:pPr>
      <w:tabs>
        <w:tab w:val="num" w:pos="1296"/>
      </w:tabs>
      <w:spacing w:before="240" w:after="60" w:line="276" w:lineRule="auto"/>
      <w:ind w:left="1296" w:hanging="1296"/>
      <w:outlineLvl w:val="6"/>
    </w:pPr>
    <w:rPr>
      <w:rFonts w:ascii="Calibri" w:hAnsi="Calibri" w:cs="Calibri"/>
      <w:sz w:val="22"/>
      <w:szCs w:val="22"/>
      <w:lang w:val="cs-CZ"/>
    </w:rPr>
  </w:style>
  <w:style w:type="paragraph" w:styleId="Nadpis8">
    <w:name w:val="heading 8"/>
    <w:basedOn w:val="Normln"/>
    <w:next w:val="Normln"/>
    <w:link w:val="Nadpis8Char"/>
    <w:uiPriority w:val="99"/>
    <w:qFormat/>
    <w:rsid w:val="001E0239"/>
    <w:pPr>
      <w:tabs>
        <w:tab w:val="num" w:pos="1440"/>
      </w:tabs>
      <w:spacing w:before="240" w:after="60" w:line="276" w:lineRule="auto"/>
      <w:ind w:left="1440" w:hanging="1440"/>
      <w:outlineLvl w:val="7"/>
    </w:pPr>
    <w:rPr>
      <w:rFonts w:ascii="Calibri" w:hAnsi="Calibri" w:cs="Calibri"/>
      <w:i/>
      <w:iCs/>
      <w:sz w:val="22"/>
      <w:szCs w:val="22"/>
      <w:lang w:val="cs-CZ"/>
    </w:rPr>
  </w:style>
  <w:style w:type="paragraph" w:styleId="Nadpis9">
    <w:name w:val="heading 9"/>
    <w:basedOn w:val="Normln"/>
    <w:next w:val="Normln"/>
    <w:link w:val="Nadpis9Char"/>
    <w:uiPriority w:val="99"/>
    <w:qFormat/>
    <w:rsid w:val="001E0239"/>
    <w:pPr>
      <w:tabs>
        <w:tab w:val="num" w:pos="1584"/>
      </w:tabs>
      <w:spacing w:before="240" w:after="60" w:line="276" w:lineRule="auto"/>
      <w:ind w:left="1584" w:hanging="1584"/>
      <w:outlineLvl w:val="8"/>
    </w:pPr>
    <w:rPr>
      <w:rFonts w:ascii="Arial" w:hAnsi="Arial" w:cs="Arial"/>
      <w:sz w:val="22"/>
      <w:szCs w:val="22"/>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E0239"/>
    <w:rPr>
      <w:rFonts w:ascii="Arial" w:hAnsi="Arial" w:cs="Arial"/>
      <w:b/>
      <w:bCs/>
      <w:kern w:val="32"/>
      <w:sz w:val="32"/>
      <w:szCs w:val="32"/>
      <w:lang w:val="en-US" w:eastAsia="en-US"/>
    </w:rPr>
  </w:style>
  <w:style w:type="character" w:customStyle="1" w:styleId="Heading2Char">
    <w:name w:val="Heading 2 Char"/>
    <w:aliases w:val="F9 - Nadpis 2 Char"/>
    <w:basedOn w:val="Standardnpsmoodstavce"/>
    <w:uiPriority w:val="99"/>
    <w:semiHidden/>
    <w:locked/>
    <w:rsid w:val="001E0239"/>
    <w:rPr>
      <w:rFonts w:ascii="Arial" w:hAnsi="Arial" w:cs="Arial"/>
      <w:b/>
      <w:bCs/>
      <w:i/>
      <w:iCs/>
      <w:sz w:val="28"/>
      <w:szCs w:val="28"/>
      <w:lang w:val="cs-CZ" w:eastAsia="cs-CZ"/>
    </w:rPr>
  </w:style>
  <w:style w:type="character" w:customStyle="1" w:styleId="Nadpis3Char">
    <w:name w:val="Nadpis 3 Char"/>
    <w:basedOn w:val="Standardnpsmoodstavce"/>
    <w:link w:val="Nadpis3"/>
    <w:uiPriority w:val="9"/>
    <w:semiHidden/>
    <w:locked/>
    <w:rsid w:val="001E0239"/>
    <w:rPr>
      <w:rFonts w:ascii="Cambria" w:hAnsi="Cambria" w:cs="Cambria"/>
      <w:b/>
      <w:bCs/>
      <w:sz w:val="26"/>
      <w:szCs w:val="26"/>
      <w:lang w:val="en-US" w:eastAsia="en-US"/>
    </w:rPr>
  </w:style>
  <w:style w:type="character" w:customStyle="1" w:styleId="Nadpis4Char">
    <w:name w:val="Nadpis 4 Char"/>
    <w:basedOn w:val="Standardnpsmoodstavce"/>
    <w:link w:val="Nadpis4"/>
    <w:uiPriority w:val="99"/>
    <w:semiHidden/>
    <w:locked/>
    <w:rsid w:val="00BE3137"/>
    <w:rPr>
      <w:rFonts w:ascii="Calibri" w:hAnsi="Calibri" w:cs="Calibri"/>
      <w:b/>
      <w:bCs/>
      <w:sz w:val="28"/>
      <w:szCs w:val="28"/>
      <w:lang w:val="en-US" w:eastAsia="en-US"/>
    </w:rPr>
  </w:style>
  <w:style w:type="character" w:customStyle="1" w:styleId="Nadpis5Char">
    <w:name w:val="Nadpis 5 Char"/>
    <w:basedOn w:val="Standardnpsmoodstavce"/>
    <w:link w:val="Nadpis5"/>
    <w:locked/>
    <w:rsid w:val="00BE3137"/>
    <w:rPr>
      <w:rFonts w:eastAsia="SimSun"/>
      <w:b/>
      <w:bCs/>
      <w:i/>
      <w:iCs/>
      <w:sz w:val="26"/>
      <w:szCs w:val="26"/>
      <w:lang w:eastAsia="zh-CN"/>
    </w:rPr>
  </w:style>
  <w:style w:type="character" w:customStyle="1" w:styleId="Nadpis6Char">
    <w:name w:val="Nadpis 6 Char"/>
    <w:basedOn w:val="Standardnpsmoodstavce"/>
    <w:link w:val="Nadpis6"/>
    <w:uiPriority w:val="99"/>
    <w:locked/>
    <w:rsid w:val="001E0239"/>
    <w:rPr>
      <w:rFonts w:ascii="Calibri" w:hAnsi="Calibri" w:cs="Calibri"/>
      <w:b/>
      <w:bCs/>
      <w:sz w:val="22"/>
      <w:szCs w:val="22"/>
      <w:lang w:eastAsia="en-US"/>
    </w:rPr>
  </w:style>
  <w:style w:type="character" w:customStyle="1" w:styleId="Nadpis7Char">
    <w:name w:val="Nadpis 7 Char"/>
    <w:basedOn w:val="Standardnpsmoodstavce"/>
    <w:link w:val="Nadpis7"/>
    <w:uiPriority w:val="99"/>
    <w:locked/>
    <w:rsid w:val="001E0239"/>
    <w:rPr>
      <w:rFonts w:ascii="Calibri" w:hAnsi="Calibri" w:cs="Calibri"/>
      <w:sz w:val="22"/>
      <w:szCs w:val="22"/>
      <w:lang w:eastAsia="en-US"/>
    </w:rPr>
  </w:style>
  <w:style w:type="character" w:customStyle="1" w:styleId="Nadpis8Char">
    <w:name w:val="Nadpis 8 Char"/>
    <w:basedOn w:val="Standardnpsmoodstavce"/>
    <w:link w:val="Nadpis8"/>
    <w:uiPriority w:val="99"/>
    <w:locked/>
    <w:rsid w:val="001E0239"/>
    <w:rPr>
      <w:rFonts w:ascii="Calibri" w:hAnsi="Calibri" w:cs="Calibri"/>
      <w:i/>
      <w:iCs/>
      <w:sz w:val="22"/>
      <w:szCs w:val="22"/>
      <w:lang w:eastAsia="en-US"/>
    </w:rPr>
  </w:style>
  <w:style w:type="character" w:customStyle="1" w:styleId="Nadpis9Char">
    <w:name w:val="Nadpis 9 Char"/>
    <w:basedOn w:val="Standardnpsmoodstavce"/>
    <w:link w:val="Nadpis9"/>
    <w:uiPriority w:val="99"/>
    <w:locked/>
    <w:rsid w:val="001E0239"/>
    <w:rPr>
      <w:rFonts w:ascii="Arial" w:hAnsi="Arial" w:cs="Arial"/>
      <w:sz w:val="22"/>
      <w:szCs w:val="22"/>
      <w:lang w:eastAsia="en-US"/>
    </w:rPr>
  </w:style>
  <w:style w:type="paragraph" w:styleId="Textpoznpodarou">
    <w:name w:val="footnote text"/>
    <w:aliases w:val="fn,FT,ft"/>
    <w:basedOn w:val="Normln"/>
    <w:link w:val="TextpoznpodarouChar"/>
    <w:uiPriority w:val="99"/>
    <w:rsid w:val="00662FE3"/>
    <w:pPr>
      <w:tabs>
        <w:tab w:val="left" w:pos="1134"/>
      </w:tabs>
      <w:spacing w:line="280" w:lineRule="atLeast"/>
    </w:pPr>
    <w:rPr>
      <w:sz w:val="20"/>
      <w:szCs w:val="20"/>
      <w:lang w:val="cs-CZ" w:eastAsia="cs-CZ"/>
    </w:rPr>
  </w:style>
  <w:style w:type="character" w:customStyle="1" w:styleId="FootnoteTextChar">
    <w:name w:val="Footnote Text Char"/>
    <w:basedOn w:val="Standardnpsmoodstavce"/>
    <w:uiPriority w:val="99"/>
    <w:semiHidden/>
    <w:locked/>
    <w:rsid w:val="001E0239"/>
    <w:rPr>
      <w:lang w:val="cs-CZ" w:eastAsia="cs-CZ"/>
    </w:rPr>
  </w:style>
  <w:style w:type="character" w:styleId="Znakapoznpodarou">
    <w:name w:val="footnote reference"/>
    <w:aliases w:val="fr"/>
    <w:basedOn w:val="Standardnpsmoodstavce"/>
    <w:uiPriority w:val="99"/>
    <w:rsid w:val="00662FE3"/>
    <w:rPr>
      <w:vertAlign w:val="superscript"/>
    </w:rPr>
  </w:style>
  <w:style w:type="paragraph" w:styleId="Nzev">
    <w:name w:val="Title"/>
    <w:basedOn w:val="Normln"/>
    <w:next w:val="Normln"/>
    <w:link w:val="NzevChar"/>
    <w:qFormat/>
    <w:rsid w:val="00662FE3"/>
    <w:pPr>
      <w:keepNext/>
      <w:spacing w:after="240" w:line="288" w:lineRule="auto"/>
      <w:jc w:val="both"/>
    </w:pPr>
    <w:rPr>
      <w:rFonts w:ascii="Arial" w:hAnsi="Arial" w:cs="Arial"/>
      <w:b/>
      <w:bCs/>
      <w:kern w:val="28"/>
      <w:sz w:val="25"/>
      <w:szCs w:val="25"/>
      <w:lang w:val="en-GB"/>
    </w:rPr>
  </w:style>
  <w:style w:type="character" w:customStyle="1" w:styleId="NzevChar">
    <w:name w:val="Název Char"/>
    <w:basedOn w:val="Standardnpsmoodstavce"/>
    <w:link w:val="Nzev"/>
    <w:locked/>
    <w:rsid w:val="00662FE3"/>
    <w:rPr>
      <w:rFonts w:ascii="Arial" w:hAnsi="Arial" w:cs="Arial"/>
      <w:b/>
      <w:bCs/>
      <w:kern w:val="28"/>
      <w:sz w:val="32"/>
      <w:szCs w:val="32"/>
      <w:lang w:val="en-GB" w:eastAsia="en-US"/>
    </w:rPr>
  </w:style>
  <w:style w:type="paragraph" w:customStyle="1" w:styleId="CharCharCharChar">
    <w:name w:val="Char Char Char Char"/>
    <w:basedOn w:val="Normln"/>
    <w:uiPriority w:val="99"/>
    <w:rsid w:val="00662FE3"/>
    <w:pPr>
      <w:spacing w:after="160" w:line="240" w:lineRule="exact"/>
      <w:jc w:val="both"/>
    </w:pPr>
    <w:rPr>
      <w:rFonts w:ascii="Verdana" w:hAnsi="Verdana" w:cs="Verdana"/>
      <w:sz w:val="22"/>
      <w:szCs w:val="22"/>
      <w:lang w:val="cs-CZ"/>
    </w:rPr>
  </w:style>
  <w:style w:type="paragraph" w:styleId="Zkladntext">
    <w:name w:val="Body Text"/>
    <w:basedOn w:val="Normln"/>
    <w:link w:val="ZkladntextChar"/>
    <w:rsid w:val="00662FE3"/>
    <w:pPr>
      <w:spacing w:after="120"/>
    </w:pPr>
    <w:rPr>
      <w:lang w:val="cs-CZ" w:eastAsia="cs-CZ"/>
    </w:rPr>
  </w:style>
  <w:style w:type="character" w:customStyle="1" w:styleId="BodyTextChar">
    <w:name w:val="Body Text Char"/>
    <w:basedOn w:val="Standardnpsmoodstavce"/>
    <w:uiPriority w:val="99"/>
    <w:semiHidden/>
    <w:locked/>
    <w:rsid w:val="001E0239"/>
    <w:rPr>
      <w:sz w:val="24"/>
      <w:szCs w:val="24"/>
      <w:lang w:val="cs-CZ" w:eastAsia="cs-CZ"/>
    </w:rPr>
  </w:style>
  <w:style w:type="character" w:customStyle="1" w:styleId="ZkladntextChar">
    <w:name w:val="Základní text Char"/>
    <w:basedOn w:val="Standardnpsmoodstavce"/>
    <w:link w:val="Zkladntext"/>
    <w:locked/>
    <w:rsid w:val="00662FE3"/>
    <w:rPr>
      <w:sz w:val="24"/>
      <w:szCs w:val="24"/>
      <w:lang w:val="cs-CZ" w:eastAsia="cs-CZ"/>
    </w:rPr>
  </w:style>
  <w:style w:type="table" w:styleId="Mkatabulky">
    <w:name w:val="Table Grid"/>
    <w:basedOn w:val="Normlntabulka"/>
    <w:uiPriority w:val="39"/>
    <w:rsid w:val="00662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662FE3"/>
    <w:pPr>
      <w:spacing w:after="225"/>
      <w:jc w:val="both"/>
    </w:pPr>
    <w:rPr>
      <w:lang w:val="cs-CZ" w:eastAsia="cs-CZ"/>
    </w:rPr>
  </w:style>
  <w:style w:type="character" w:styleId="Zdraznn">
    <w:name w:val="Emphasis"/>
    <w:basedOn w:val="Standardnpsmoodstavce"/>
    <w:uiPriority w:val="20"/>
    <w:qFormat/>
    <w:rsid w:val="00662FE3"/>
    <w:rPr>
      <w:i/>
      <w:iCs/>
    </w:rPr>
  </w:style>
  <w:style w:type="paragraph" w:styleId="Zkladntextodsazen">
    <w:name w:val="Body Text Indent"/>
    <w:basedOn w:val="Normln"/>
    <w:link w:val="ZkladntextodsazenChar"/>
    <w:uiPriority w:val="99"/>
    <w:rsid w:val="00662FE3"/>
    <w:pPr>
      <w:spacing w:after="120"/>
      <w:ind w:left="283"/>
    </w:pPr>
    <w:rPr>
      <w:lang w:val="cs-CZ" w:eastAsia="cs-CZ"/>
    </w:rPr>
  </w:style>
  <w:style w:type="character" w:customStyle="1" w:styleId="BodyTextIndentChar">
    <w:name w:val="Body Text Indent Char"/>
    <w:basedOn w:val="Standardnpsmoodstavce"/>
    <w:uiPriority w:val="99"/>
    <w:semiHidden/>
    <w:locked/>
    <w:rsid w:val="001E0239"/>
    <w:rPr>
      <w:sz w:val="24"/>
      <w:szCs w:val="24"/>
      <w:lang w:val="cs-CZ" w:eastAsia="cs-CZ"/>
    </w:rPr>
  </w:style>
  <w:style w:type="paragraph" w:customStyle="1" w:styleId="longquote">
    <w:name w:val="longquote"/>
    <w:basedOn w:val="Normln"/>
    <w:uiPriority w:val="99"/>
    <w:rsid w:val="00662FE3"/>
    <w:pPr>
      <w:overflowPunct w:val="0"/>
      <w:autoSpaceDE w:val="0"/>
      <w:autoSpaceDN w:val="0"/>
      <w:spacing w:before="80" w:after="80" w:line="220" w:lineRule="atLeast"/>
      <w:ind w:left="288" w:right="14"/>
      <w:jc w:val="both"/>
    </w:pPr>
    <w:rPr>
      <w:rFonts w:ascii="Arial" w:hAnsi="Arial" w:cs="Arial"/>
      <w:spacing w:val="-2"/>
      <w:sz w:val="20"/>
      <w:szCs w:val="20"/>
    </w:rPr>
  </w:style>
  <w:style w:type="character" w:styleId="Hypertextovodkaz">
    <w:name w:val="Hyperlink"/>
    <w:basedOn w:val="Standardnpsmoodstavce"/>
    <w:uiPriority w:val="99"/>
    <w:rsid w:val="00662FE3"/>
    <w:rPr>
      <w:rFonts w:ascii="Tahoma" w:hAnsi="Tahoma" w:cs="Tahoma"/>
      <w:b/>
      <w:bCs/>
      <w:color w:val="auto"/>
      <w:u w:val="none"/>
      <w:effect w:val="none"/>
    </w:rPr>
  </w:style>
  <w:style w:type="paragraph" w:styleId="Zhlav">
    <w:name w:val="header"/>
    <w:basedOn w:val="Normln"/>
    <w:link w:val="ZhlavChar"/>
    <w:uiPriority w:val="99"/>
    <w:rsid w:val="00662FE3"/>
    <w:pPr>
      <w:tabs>
        <w:tab w:val="left" w:pos="1134"/>
        <w:tab w:val="center" w:pos="4536"/>
        <w:tab w:val="right" w:pos="9072"/>
      </w:tabs>
      <w:spacing w:line="280" w:lineRule="atLeast"/>
    </w:pPr>
    <w:rPr>
      <w:sz w:val="22"/>
      <w:szCs w:val="22"/>
      <w:lang w:val="cs-CZ" w:eastAsia="cs-CZ"/>
    </w:rPr>
  </w:style>
  <w:style w:type="character" w:customStyle="1" w:styleId="ZhlavChar">
    <w:name w:val="Záhlaví Char"/>
    <w:basedOn w:val="Standardnpsmoodstavce"/>
    <w:link w:val="Zhlav"/>
    <w:uiPriority w:val="99"/>
    <w:locked/>
    <w:rsid w:val="00BE3137"/>
    <w:rPr>
      <w:sz w:val="24"/>
      <w:szCs w:val="24"/>
      <w:lang w:val="en-US" w:eastAsia="en-US"/>
    </w:rPr>
  </w:style>
  <w:style w:type="paragraph" w:styleId="Zpat">
    <w:name w:val="footer"/>
    <w:basedOn w:val="Normln"/>
    <w:link w:val="ZpatChar"/>
    <w:uiPriority w:val="99"/>
    <w:rsid w:val="00662FE3"/>
    <w:pPr>
      <w:tabs>
        <w:tab w:val="center" w:pos="4536"/>
        <w:tab w:val="right" w:pos="9072"/>
      </w:tabs>
    </w:pPr>
  </w:style>
  <w:style w:type="character" w:customStyle="1" w:styleId="ZpatChar">
    <w:name w:val="Zápatí Char"/>
    <w:basedOn w:val="Standardnpsmoodstavce"/>
    <w:link w:val="Zpat"/>
    <w:uiPriority w:val="99"/>
    <w:locked/>
    <w:rsid w:val="00BE3137"/>
    <w:rPr>
      <w:sz w:val="24"/>
      <w:szCs w:val="24"/>
      <w:lang w:val="en-US" w:eastAsia="en-US"/>
    </w:rPr>
  </w:style>
  <w:style w:type="character" w:customStyle="1" w:styleId="TextpoznpodarouChar">
    <w:name w:val="Text pozn. pod čarou Char"/>
    <w:aliases w:val="fn Char,FT Char,ft Char"/>
    <w:basedOn w:val="Standardnpsmoodstavce"/>
    <w:link w:val="Textpoznpodarou"/>
    <w:uiPriority w:val="99"/>
    <w:locked/>
    <w:rsid w:val="00662FE3"/>
    <w:rPr>
      <w:lang w:val="cs-CZ" w:eastAsia="cs-CZ"/>
    </w:rPr>
  </w:style>
  <w:style w:type="paragraph" w:customStyle="1" w:styleId="Text">
    <w:name w:val="Text"/>
    <w:basedOn w:val="Normln"/>
    <w:link w:val="TextChar"/>
    <w:rsid w:val="00662FE3"/>
    <w:pPr>
      <w:overflowPunct w:val="0"/>
      <w:autoSpaceDE w:val="0"/>
      <w:autoSpaceDN w:val="0"/>
      <w:adjustRightInd w:val="0"/>
      <w:spacing w:after="240"/>
      <w:textAlignment w:val="baseline"/>
    </w:pPr>
    <w:rPr>
      <w:lang w:val="cs-CZ" w:eastAsia="cs-CZ"/>
    </w:rPr>
  </w:style>
  <w:style w:type="character" w:customStyle="1" w:styleId="Nadpis2Char">
    <w:name w:val="Nadpis 2 Char"/>
    <w:aliases w:val="F9 - Nadpis 2 Char1"/>
    <w:basedOn w:val="Standardnpsmoodstavce"/>
    <w:link w:val="Nadpis2"/>
    <w:uiPriority w:val="99"/>
    <w:locked/>
    <w:rsid w:val="00662FE3"/>
    <w:rPr>
      <w:rFonts w:ascii="Arial" w:hAnsi="Arial" w:cs="Arial"/>
      <w:b/>
      <w:bCs/>
      <w:i/>
      <w:iCs/>
      <w:sz w:val="28"/>
      <w:szCs w:val="28"/>
      <w:lang w:val="en-US" w:eastAsia="en-US"/>
    </w:rPr>
  </w:style>
  <w:style w:type="paragraph" w:styleId="Zkladntextodsazen2">
    <w:name w:val="Body Text Indent 2"/>
    <w:basedOn w:val="Normln"/>
    <w:link w:val="Zkladntextodsazen2Char"/>
    <w:uiPriority w:val="99"/>
    <w:rsid w:val="00662FE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62FE3"/>
    <w:rPr>
      <w:sz w:val="24"/>
      <w:szCs w:val="24"/>
      <w:lang w:val="en-US" w:eastAsia="en-US"/>
    </w:rPr>
  </w:style>
  <w:style w:type="paragraph" w:customStyle="1" w:styleId="Z11">
    <w:name w:val="Z11"/>
    <w:uiPriority w:val="99"/>
    <w:rsid w:val="00662FE3"/>
    <w:pPr>
      <w:widowControl w:val="0"/>
      <w:tabs>
        <w:tab w:val="left" w:pos="260"/>
        <w:tab w:val="left" w:pos="520"/>
      </w:tabs>
      <w:autoSpaceDE w:val="0"/>
      <w:autoSpaceDN w:val="0"/>
      <w:spacing w:before="60" w:line="240" w:lineRule="exact"/>
      <w:ind w:firstLine="260"/>
      <w:jc w:val="both"/>
    </w:pPr>
    <w:rPr>
      <w:rFonts w:ascii="Century Schoolbook" w:hAnsi="Century Schoolbook" w:cs="Century Schoolbook"/>
      <w:color w:val="000000"/>
      <w:sz w:val="22"/>
      <w:szCs w:val="22"/>
    </w:rPr>
  </w:style>
  <w:style w:type="paragraph" w:styleId="Zkladntext2">
    <w:name w:val="Body Text 2"/>
    <w:basedOn w:val="Normln"/>
    <w:link w:val="Zkladntext2Char"/>
    <w:rsid w:val="001E0239"/>
    <w:pPr>
      <w:overflowPunct w:val="0"/>
      <w:autoSpaceDE w:val="0"/>
      <w:autoSpaceDN w:val="0"/>
      <w:adjustRightInd w:val="0"/>
      <w:spacing w:before="120" w:line="240" w:lineRule="atLeast"/>
      <w:jc w:val="both"/>
      <w:textAlignment w:val="baseline"/>
    </w:pPr>
    <w:rPr>
      <w:b/>
      <w:bCs/>
      <w:i/>
      <w:iCs/>
      <w:lang w:val="cs-CZ" w:eastAsia="cs-CZ"/>
    </w:rPr>
  </w:style>
  <w:style w:type="character" w:customStyle="1" w:styleId="BodyText2Char">
    <w:name w:val="Body Text 2 Char"/>
    <w:basedOn w:val="Standardnpsmoodstavce"/>
    <w:uiPriority w:val="99"/>
    <w:semiHidden/>
    <w:locked/>
    <w:rsid w:val="001E0239"/>
    <w:rPr>
      <w:sz w:val="24"/>
      <w:szCs w:val="24"/>
      <w:lang w:val="cs-CZ" w:eastAsia="cs-CZ"/>
    </w:rPr>
  </w:style>
  <w:style w:type="character" w:customStyle="1" w:styleId="Zkladntext2Char">
    <w:name w:val="Základní text 2 Char"/>
    <w:basedOn w:val="Standardnpsmoodstavce"/>
    <w:link w:val="Zkladntext2"/>
    <w:semiHidden/>
    <w:locked/>
    <w:rsid w:val="00662FE3"/>
    <w:rPr>
      <w:sz w:val="24"/>
      <w:szCs w:val="24"/>
      <w:lang w:val="cs-CZ" w:eastAsia="cs-CZ"/>
    </w:rPr>
  </w:style>
  <w:style w:type="paragraph" w:styleId="Zkladntext3">
    <w:name w:val="Body Text 3"/>
    <w:basedOn w:val="Normln"/>
    <w:link w:val="Zkladntext3Char"/>
    <w:uiPriority w:val="99"/>
    <w:rsid w:val="00662FE3"/>
    <w:pPr>
      <w:spacing w:after="120"/>
    </w:pPr>
    <w:rPr>
      <w:sz w:val="16"/>
      <w:szCs w:val="16"/>
    </w:rPr>
  </w:style>
  <w:style w:type="character" w:customStyle="1" w:styleId="Zkladntext3Char">
    <w:name w:val="Základní text 3 Char"/>
    <w:basedOn w:val="Standardnpsmoodstavce"/>
    <w:link w:val="Zkladntext3"/>
    <w:uiPriority w:val="99"/>
    <w:semiHidden/>
    <w:locked/>
    <w:rsid w:val="00BE3137"/>
    <w:rPr>
      <w:sz w:val="16"/>
      <w:szCs w:val="16"/>
      <w:lang w:val="en-US" w:eastAsia="en-US"/>
    </w:rPr>
  </w:style>
  <w:style w:type="character" w:customStyle="1" w:styleId="ZkladntextodsazenChar">
    <w:name w:val="Základní text odsazený Char"/>
    <w:basedOn w:val="Standardnpsmoodstavce"/>
    <w:link w:val="Zkladntextodsazen"/>
    <w:uiPriority w:val="99"/>
    <w:semiHidden/>
    <w:locked/>
    <w:rsid w:val="00662FE3"/>
    <w:rPr>
      <w:sz w:val="24"/>
      <w:szCs w:val="24"/>
      <w:lang w:val="cs-CZ" w:eastAsia="cs-CZ"/>
    </w:rPr>
  </w:style>
  <w:style w:type="paragraph" w:customStyle="1" w:styleId="OdrkaB">
    <w:name w:val="OdrážkaB"/>
    <w:basedOn w:val="Normln"/>
    <w:uiPriority w:val="99"/>
    <w:rsid w:val="00662FE3"/>
    <w:pPr>
      <w:overflowPunct w:val="0"/>
      <w:autoSpaceDE w:val="0"/>
      <w:autoSpaceDN w:val="0"/>
      <w:adjustRightInd w:val="0"/>
      <w:ind w:left="283" w:hanging="283"/>
      <w:textAlignment w:val="baseline"/>
    </w:pPr>
    <w:rPr>
      <w:rFonts w:ascii="Arial" w:hAnsi="Arial" w:cs="Arial"/>
      <w:sz w:val="18"/>
      <w:szCs w:val="18"/>
      <w:lang w:val="cs-CZ" w:eastAsia="cs-CZ"/>
    </w:rPr>
  </w:style>
  <w:style w:type="paragraph" w:styleId="Zptenadresanaoblku">
    <w:name w:val="envelope return"/>
    <w:basedOn w:val="Normln"/>
    <w:uiPriority w:val="99"/>
    <w:rsid w:val="00662FE3"/>
    <w:rPr>
      <w:sz w:val="22"/>
      <w:szCs w:val="22"/>
      <w:lang w:val="en-GB" w:eastAsia="cs-CZ"/>
    </w:rPr>
  </w:style>
  <w:style w:type="paragraph" w:customStyle="1" w:styleId="c02alineaalta">
    <w:name w:val="c02alineaalta"/>
    <w:basedOn w:val="Normln"/>
    <w:uiPriority w:val="99"/>
    <w:rsid w:val="00662FE3"/>
    <w:pPr>
      <w:spacing w:after="240"/>
      <w:ind w:left="567"/>
      <w:jc w:val="both"/>
    </w:pPr>
    <w:rPr>
      <w:lang w:val="cs-CZ" w:eastAsia="cs-CZ"/>
    </w:rPr>
  </w:style>
  <w:style w:type="character" w:customStyle="1" w:styleId="ProsttextChar">
    <w:name w:val="Prostý text Char"/>
    <w:basedOn w:val="Standardnpsmoodstavce"/>
    <w:link w:val="Prosttext"/>
    <w:uiPriority w:val="99"/>
    <w:locked/>
    <w:rsid w:val="001E0239"/>
    <w:rPr>
      <w:sz w:val="24"/>
      <w:szCs w:val="24"/>
      <w:lang w:val="cs-CZ" w:eastAsia="cs-CZ"/>
    </w:rPr>
  </w:style>
  <w:style w:type="paragraph" w:customStyle="1" w:styleId="nadpiszkona">
    <w:name w:val="nadpis zákona"/>
    <w:basedOn w:val="Normln"/>
    <w:next w:val="Normln"/>
    <w:uiPriority w:val="99"/>
    <w:rsid w:val="001E0239"/>
    <w:pPr>
      <w:keepNext/>
      <w:keepLines/>
      <w:spacing w:before="120"/>
      <w:jc w:val="center"/>
      <w:outlineLvl w:val="0"/>
    </w:pPr>
    <w:rPr>
      <w:b/>
      <w:bCs/>
      <w:lang w:val="cs-CZ" w:eastAsia="cs-CZ"/>
    </w:rPr>
  </w:style>
  <w:style w:type="paragraph" w:customStyle="1" w:styleId="Odrazky1blok">
    <w:name w:val="Odrazky1 blok"/>
    <w:basedOn w:val="Zkladntext"/>
    <w:uiPriority w:val="99"/>
    <w:rsid w:val="001E023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before="80" w:after="0"/>
      <w:ind w:left="284" w:hanging="284"/>
      <w:jc w:val="both"/>
    </w:pPr>
    <w:rPr>
      <w:rFonts w:ascii="Arial Narrow" w:hAnsi="Arial Narrow" w:cs="Arial Narrow"/>
      <w:sz w:val="20"/>
      <w:szCs w:val="20"/>
    </w:rPr>
  </w:style>
  <w:style w:type="character" w:customStyle="1" w:styleId="CharChar6">
    <w:name w:val="Char Char6"/>
    <w:basedOn w:val="Standardnpsmoodstavce"/>
    <w:uiPriority w:val="99"/>
    <w:semiHidden/>
    <w:locked/>
    <w:rsid w:val="001E0239"/>
    <w:rPr>
      <w:sz w:val="24"/>
      <w:szCs w:val="24"/>
      <w:lang w:val="cs-CZ" w:eastAsia="cs-CZ"/>
    </w:rPr>
  </w:style>
  <w:style w:type="character" w:customStyle="1" w:styleId="CharChar3">
    <w:name w:val="Char Char3"/>
    <w:basedOn w:val="Standardnpsmoodstavce"/>
    <w:uiPriority w:val="99"/>
    <w:semiHidden/>
    <w:locked/>
    <w:rsid w:val="001E0239"/>
    <w:rPr>
      <w:sz w:val="24"/>
      <w:szCs w:val="24"/>
      <w:lang w:val="cs-CZ" w:eastAsia="cs-CZ"/>
    </w:rPr>
  </w:style>
  <w:style w:type="paragraph" w:styleId="Textbubliny">
    <w:name w:val="Balloon Text"/>
    <w:basedOn w:val="Normln"/>
    <w:link w:val="TextbublinyChar"/>
    <w:uiPriority w:val="99"/>
    <w:semiHidden/>
    <w:rsid w:val="001E023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E3137"/>
    <w:rPr>
      <w:sz w:val="2"/>
      <w:szCs w:val="2"/>
      <w:lang w:val="en-US" w:eastAsia="en-US"/>
    </w:rPr>
  </w:style>
  <w:style w:type="character" w:customStyle="1" w:styleId="CharChar2">
    <w:name w:val="Char Char2"/>
    <w:basedOn w:val="Standardnpsmoodstavce"/>
    <w:uiPriority w:val="99"/>
    <w:semiHidden/>
    <w:locked/>
    <w:rsid w:val="001E0239"/>
    <w:rPr>
      <w:sz w:val="24"/>
      <w:szCs w:val="24"/>
      <w:lang w:val="cs-CZ" w:eastAsia="cs-CZ"/>
    </w:rPr>
  </w:style>
  <w:style w:type="character" w:customStyle="1" w:styleId="CharChar1">
    <w:name w:val="Char Char1"/>
    <w:basedOn w:val="Standardnpsmoodstavce"/>
    <w:uiPriority w:val="99"/>
    <w:semiHidden/>
    <w:locked/>
    <w:rsid w:val="001E0239"/>
    <w:rPr>
      <w:sz w:val="24"/>
      <w:szCs w:val="24"/>
      <w:lang w:val="cs-CZ" w:eastAsia="cs-CZ"/>
    </w:rPr>
  </w:style>
  <w:style w:type="paragraph" w:customStyle="1" w:styleId="detail-odstavec">
    <w:name w:val="detail-odstavec"/>
    <w:basedOn w:val="Normln"/>
    <w:uiPriority w:val="99"/>
    <w:rsid w:val="001E0239"/>
    <w:pPr>
      <w:spacing w:before="100" w:beforeAutospacing="1" w:after="100" w:afterAutospacing="1"/>
    </w:pPr>
  </w:style>
  <w:style w:type="paragraph" w:customStyle="1" w:styleId="Bezmezer1">
    <w:name w:val="Bez mezer1"/>
    <w:uiPriority w:val="99"/>
    <w:rsid w:val="001E0239"/>
    <w:rPr>
      <w:sz w:val="24"/>
      <w:szCs w:val="24"/>
      <w:lang w:eastAsia="en-US"/>
    </w:rPr>
  </w:style>
  <w:style w:type="paragraph" w:customStyle="1" w:styleId="BMH">
    <w:name w:val="BM_H"/>
    <w:basedOn w:val="BMT0"/>
    <w:next w:val="BMT0"/>
    <w:uiPriority w:val="99"/>
    <w:rsid w:val="001E0239"/>
    <w:pPr>
      <w:jc w:val="center"/>
    </w:pPr>
    <w:rPr>
      <w:rFonts w:ascii="Times New Roman Bold" w:hAnsi="Times New Roman Bold" w:cs="Times New Roman Bold"/>
      <w:b/>
      <w:bCs/>
      <w:caps/>
    </w:rPr>
  </w:style>
  <w:style w:type="paragraph" w:customStyle="1" w:styleId="BMT0">
    <w:name w:val="BM_T0"/>
    <w:uiPriority w:val="99"/>
    <w:rsid w:val="001E0239"/>
    <w:pPr>
      <w:spacing w:after="260"/>
    </w:pPr>
    <w:rPr>
      <w:sz w:val="22"/>
      <w:szCs w:val="22"/>
      <w:lang w:val="en-US" w:eastAsia="en-US"/>
    </w:rPr>
  </w:style>
  <w:style w:type="paragraph" w:customStyle="1" w:styleId="BMFD">
    <w:name w:val="BM_FD"/>
    <w:basedOn w:val="BMT0"/>
    <w:uiPriority w:val="99"/>
    <w:rsid w:val="001E0239"/>
    <w:pPr>
      <w:numPr>
        <w:numId w:val="2"/>
      </w:numPr>
    </w:pPr>
  </w:style>
  <w:style w:type="paragraph" w:customStyle="1" w:styleId="BMH1">
    <w:name w:val="BM_H1"/>
    <w:basedOn w:val="BMT0"/>
    <w:next w:val="BMT0"/>
    <w:uiPriority w:val="99"/>
    <w:rsid w:val="001E0239"/>
    <w:pPr>
      <w:keepNext/>
      <w:numPr>
        <w:numId w:val="3"/>
      </w:numPr>
      <w:outlineLvl w:val="0"/>
    </w:pPr>
    <w:rPr>
      <w:b/>
      <w:bCs/>
      <w:caps/>
      <w:kern w:val="32"/>
    </w:rPr>
  </w:style>
  <w:style w:type="paragraph" w:customStyle="1" w:styleId="BMH2">
    <w:name w:val="BM_H2"/>
    <w:basedOn w:val="BMT0"/>
    <w:next w:val="BMT0"/>
    <w:uiPriority w:val="99"/>
    <w:rsid w:val="001E0239"/>
    <w:pPr>
      <w:keepNext/>
      <w:numPr>
        <w:ilvl w:val="1"/>
        <w:numId w:val="3"/>
      </w:numPr>
      <w:outlineLvl w:val="1"/>
    </w:pPr>
    <w:rPr>
      <w:b/>
      <w:bCs/>
    </w:rPr>
  </w:style>
  <w:style w:type="paragraph" w:customStyle="1" w:styleId="BMH3">
    <w:name w:val="BM_H3"/>
    <w:basedOn w:val="BMT0"/>
    <w:next w:val="BMT0"/>
    <w:uiPriority w:val="99"/>
    <w:rsid w:val="001E0239"/>
    <w:pPr>
      <w:keepNext/>
      <w:numPr>
        <w:ilvl w:val="2"/>
        <w:numId w:val="3"/>
      </w:numPr>
      <w:outlineLvl w:val="2"/>
    </w:pPr>
    <w:rPr>
      <w:b/>
      <w:bCs/>
    </w:rPr>
  </w:style>
  <w:style w:type="paragraph" w:customStyle="1" w:styleId="BMH4">
    <w:name w:val="BM_H4"/>
    <w:basedOn w:val="BMT0"/>
    <w:next w:val="BMT0"/>
    <w:uiPriority w:val="99"/>
    <w:rsid w:val="001E0239"/>
    <w:pPr>
      <w:keepNext/>
      <w:numPr>
        <w:ilvl w:val="3"/>
        <w:numId w:val="3"/>
      </w:numPr>
      <w:outlineLvl w:val="3"/>
    </w:pPr>
    <w:rPr>
      <w:b/>
      <w:bCs/>
    </w:rPr>
  </w:style>
  <w:style w:type="paragraph" w:customStyle="1" w:styleId="BMIT0">
    <w:name w:val="BM_IT0"/>
    <w:basedOn w:val="BMT0"/>
    <w:uiPriority w:val="99"/>
    <w:rsid w:val="001E0239"/>
    <w:pPr>
      <w:numPr>
        <w:numId w:val="4"/>
      </w:numPr>
    </w:pPr>
  </w:style>
  <w:style w:type="paragraph" w:customStyle="1" w:styleId="BMIT1">
    <w:name w:val="BM_IT1"/>
    <w:basedOn w:val="BMT0"/>
    <w:uiPriority w:val="99"/>
    <w:rsid w:val="001E0239"/>
    <w:pPr>
      <w:numPr>
        <w:ilvl w:val="1"/>
        <w:numId w:val="4"/>
      </w:numPr>
    </w:pPr>
  </w:style>
  <w:style w:type="paragraph" w:customStyle="1" w:styleId="BMIT2">
    <w:name w:val="BM_IT2"/>
    <w:basedOn w:val="BMT0"/>
    <w:uiPriority w:val="99"/>
    <w:rsid w:val="001E0239"/>
    <w:pPr>
      <w:numPr>
        <w:ilvl w:val="2"/>
        <w:numId w:val="4"/>
      </w:numPr>
    </w:pPr>
  </w:style>
  <w:style w:type="character" w:styleId="Siln">
    <w:name w:val="Strong"/>
    <w:basedOn w:val="Standardnpsmoodstavce"/>
    <w:uiPriority w:val="22"/>
    <w:qFormat/>
    <w:rsid w:val="001E0239"/>
    <w:rPr>
      <w:b/>
      <w:bCs/>
    </w:rPr>
  </w:style>
  <w:style w:type="paragraph" w:customStyle="1" w:styleId="c19centre">
    <w:name w:val="c19centre"/>
    <w:basedOn w:val="Normln"/>
    <w:uiPriority w:val="99"/>
    <w:rsid w:val="001E0239"/>
    <w:pPr>
      <w:spacing w:after="240"/>
      <w:ind w:left="567"/>
      <w:jc w:val="center"/>
    </w:pPr>
    <w:rPr>
      <w:lang w:val="cs-CZ" w:eastAsia="cs-CZ"/>
    </w:rPr>
  </w:style>
  <w:style w:type="paragraph" w:customStyle="1" w:styleId="nadpis30">
    <w:name w:val="nadpis3"/>
    <w:basedOn w:val="Normln"/>
    <w:uiPriority w:val="99"/>
    <w:rsid w:val="001E0239"/>
    <w:pPr>
      <w:spacing w:before="38" w:after="45"/>
      <w:ind w:left="15"/>
    </w:pPr>
    <w:rPr>
      <w:b/>
      <w:bCs/>
      <w:color w:val="065B9D"/>
      <w:lang w:val="cs-CZ" w:eastAsia="cs-CZ"/>
    </w:rPr>
  </w:style>
  <w:style w:type="paragraph" w:styleId="Prosttext">
    <w:name w:val="Plain Text"/>
    <w:basedOn w:val="Normln"/>
    <w:link w:val="ProsttextChar"/>
    <w:uiPriority w:val="99"/>
    <w:rsid w:val="001E0239"/>
    <w:rPr>
      <w:lang w:val="cs-CZ" w:eastAsia="cs-CZ"/>
    </w:rPr>
  </w:style>
  <w:style w:type="character" w:customStyle="1" w:styleId="PlainTextChar1">
    <w:name w:val="Plain Text Char1"/>
    <w:basedOn w:val="Standardnpsmoodstavce"/>
    <w:uiPriority w:val="99"/>
    <w:semiHidden/>
    <w:locked/>
    <w:rsid w:val="00BE3137"/>
    <w:rPr>
      <w:rFonts w:ascii="Courier New" w:hAnsi="Courier New" w:cs="Courier New"/>
      <w:sz w:val="20"/>
      <w:szCs w:val="20"/>
      <w:lang w:val="en-US" w:eastAsia="en-US"/>
    </w:rPr>
  </w:style>
  <w:style w:type="paragraph" w:customStyle="1" w:styleId="c01pointnumerotealtn">
    <w:name w:val="c01pointnumerotealtn"/>
    <w:basedOn w:val="Normln"/>
    <w:rsid w:val="001E0239"/>
    <w:pPr>
      <w:spacing w:before="100" w:beforeAutospacing="1" w:after="240"/>
      <w:ind w:left="567" w:hanging="539"/>
      <w:jc w:val="both"/>
    </w:pPr>
    <w:rPr>
      <w:rFonts w:ascii="Arial" w:hAnsi="Arial" w:cs="Arial"/>
      <w:sz w:val="22"/>
      <w:szCs w:val="22"/>
      <w:lang w:val="cs-CZ" w:eastAsia="cs-CZ"/>
    </w:rPr>
  </w:style>
  <w:style w:type="character" w:customStyle="1" w:styleId="FontStyle12">
    <w:name w:val="Font Style12"/>
    <w:basedOn w:val="Standardnpsmoodstavce"/>
    <w:uiPriority w:val="99"/>
    <w:rsid w:val="001E0239"/>
    <w:rPr>
      <w:rFonts w:ascii="Times New Roman" w:hAnsi="Times New Roman" w:cs="Times New Roman"/>
      <w:sz w:val="22"/>
      <w:szCs w:val="22"/>
    </w:rPr>
  </w:style>
  <w:style w:type="paragraph" w:customStyle="1" w:styleId="Psmeno">
    <w:name w:val="&quot;Písmeno&quot;"/>
    <w:basedOn w:val="Normln"/>
    <w:next w:val="Normln"/>
    <w:uiPriority w:val="99"/>
    <w:rsid w:val="001E0239"/>
    <w:pPr>
      <w:keepNext/>
      <w:keepLines/>
      <w:ind w:left="425" w:hanging="425"/>
      <w:jc w:val="both"/>
    </w:pPr>
    <w:rPr>
      <w:lang w:val="cs-CZ" w:eastAsia="cs-CZ"/>
    </w:rPr>
  </w:style>
  <w:style w:type="paragraph" w:customStyle="1" w:styleId="Novelizanbod">
    <w:name w:val="Novelizační bod"/>
    <w:basedOn w:val="Normln"/>
    <w:next w:val="Normln"/>
    <w:link w:val="NovelizanbodChar"/>
    <w:qFormat/>
    <w:rsid w:val="001E0239"/>
    <w:pPr>
      <w:keepNext/>
      <w:keepLines/>
      <w:numPr>
        <w:numId w:val="5"/>
      </w:numPr>
      <w:tabs>
        <w:tab w:val="left" w:pos="851"/>
      </w:tabs>
      <w:spacing w:before="480" w:after="120"/>
      <w:jc w:val="both"/>
    </w:pPr>
    <w:rPr>
      <w:lang w:val="cs-CZ" w:eastAsia="cs-CZ"/>
    </w:rPr>
  </w:style>
  <w:style w:type="paragraph" w:customStyle="1" w:styleId="Styl1">
    <w:name w:val="Styl1"/>
    <w:basedOn w:val="Normln"/>
    <w:uiPriority w:val="99"/>
    <w:rsid w:val="001E0239"/>
    <w:pPr>
      <w:widowControl w:val="0"/>
      <w:tabs>
        <w:tab w:val="left" w:pos="709"/>
      </w:tabs>
      <w:spacing w:line="320" w:lineRule="atLeast"/>
      <w:jc w:val="both"/>
    </w:pPr>
    <w:rPr>
      <w:lang w:val="cs-CZ" w:eastAsia="cs-CZ"/>
    </w:rPr>
  </w:style>
  <w:style w:type="paragraph" w:customStyle="1" w:styleId="odstavecpodpsmeny">
    <w:name w:val="odstavec pod písmeny"/>
    <w:basedOn w:val="Normln"/>
    <w:rsid w:val="001E0239"/>
    <w:pPr>
      <w:jc w:val="both"/>
    </w:pPr>
    <w:rPr>
      <w:b/>
      <w:bCs/>
      <w:lang w:val="cs-CZ" w:eastAsia="cs-CZ"/>
    </w:rPr>
  </w:style>
  <w:style w:type="paragraph" w:customStyle="1" w:styleId="Barevnseznamzvraznn11">
    <w:name w:val="Barevný seznam – zvýraznění 11"/>
    <w:basedOn w:val="Normln"/>
    <w:uiPriority w:val="99"/>
    <w:rsid w:val="001E0239"/>
    <w:pPr>
      <w:ind w:left="720"/>
    </w:pPr>
    <w:rPr>
      <w:lang w:val="cs-CZ" w:eastAsia="cs-CZ"/>
    </w:rPr>
  </w:style>
  <w:style w:type="character" w:customStyle="1" w:styleId="apple-style-span">
    <w:name w:val="apple-style-span"/>
    <w:basedOn w:val="Standardnpsmoodstavce"/>
    <w:uiPriority w:val="99"/>
    <w:rsid w:val="001E0239"/>
  </w:style>
  <w:style w:type="character" w:customStyle="1" w:styleId="right2">
    <w:name w:val="right2"/>
    <w:basedOn w:val="Standardnpsmoodstavce"/>
    <w:rsid w:val="001E0239"/>
  </w:style>
  <w:style w:type="paragraph" w:customStyle="1" w:styleId="Odstavecseseznamem1">
    <w:name w:val="Odstavec se seznamem1"/>
    <w:basedOn w:val="Normln"/>
    <w:qFormat/>
    <w:rsid w:val="001E0239"/>
    <w:pPr>
      <w:ind w:left="720"/>
    </w:pPr>
    <w:rPr>
      <w:lang w:val="cs-CZ" w:eastAsia="cs-CZ"/>
    </w:rPr>
  </w:style>
  <w:style w:type="paragraph" w:customStyle="1" w:styleId="Nadpispozmn">
    <w:name w:val="Nadpis pozm.n."/>
    <w:basedOn w:val="Normln"/>
    <w:next w:val="Normln"/>
    <w:uiPriority w:val="99"/>
    <w:rsid w:val="001E0239"/>
    <w:pPr>
      <w:keepNext/>
      <w:keepLines/>
      <w:numPr>
        <w:ilvl w:val="2"/>
        <w:numId w:val="6"/>
      </w:numPr>
      <w:tabs>
        <w:tab w:val="clear" w:pos="850"/>
      </w:tabs>
      <w:spacing w:after="120"/>
      <w:ind w:left="0" w:firstLine="0"/>
      <w:jc w:val="center"/>
    </w:pPr>
    <w:rPr>
      <w:b/>
      <w:bCs/>
      <w:sz w:val="32"/>
      <w:szCs w:val="32"/>
      <w:lang w:val="cs-CZ" w:eastAsia="cs-CZ"/>
    </w:rPr>
  </w:style>
  <w:style w:type="paragraph" w:customStyle="1" w:styleId="Textbodu">
    <w:name w:val="Text bodu"/>
    <w:basedOn w:val="Normln"/>
    <w:uiPriority w:val="99"/>
    <w:rsid w:val="001E0239"/>
    <w:pPr>
      <w:numPr>
        <w:ilvl w:val="1"/>
        <w:numId w:val="6"/>
      </w:numPr>
      <w:tabs>
        <w:tab w:val="clear" w:pos="425"/>
        <w:tab w:val="num" w:pos="850"/>
      </w:tabs>
      <w:ind w:left="850"/>
      <w:jc w:val="both"/>
      <w:outlineLvl w:val="8"/>
    </w:pPr>
    <w:rPr>
      <w:lang w:val="cs-CZ" w:eastAsia="cs-CZ"/>
    </w:rPr>
  </w:style>
  <w:style w:type="paragraph" w:customStyle="1" w:styleId="Textbodunovely">
    <w:name w:val="Text bodu novely"/>
    <w:basedOn w:val="Normln"/>
    <w:next w:val="Normln"/>
    <w:uiPriority w:val="99"/>
    <w:rsid w:val="001E0239"/>
    <w:pPr>
      <w:numPr>
        <w:numId w:val="6"/>
      </w:numPr>
      <w:tabs>
        <w:tab w:val="clear" w:pos="782"/>
      </w:tabs>
      <w:ind w:left="567" w:hanging="567"/>
      <w:jc w:val="both"/>
    </w:pPr>
    <w:rPr>
      <w:lang w:val="cs-CZ" w:eastAsia="cs-CZ"/>
    </w:rPr>
  </w:style>
  <w:style w:type="paragraph" w:customStyle="1" w:styleId="Bezodstavcovhostylu">
    <w:name w:val="[Bez odstavcového stylu]"/>
    <w:uiPriority w:val="99"/>
    <w:rsid w:val="001E0239"/>
    <w:pPr>
      <w:widowControl w:val="0"/>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saz">
    <w:name w:val="saz"/>
    <w:basedOn w:val="Normln"/>
    <w:uiPriority w:val="99"/>
    <w:rsid w:val="001E0239"/>
    <w:pPr>
      <w:widowControl w:val="0"/>
      <w:autoSpaceDE w:val="0"/>
      <w:autoSpaceDN w:val="0"/>
      <w:adjustRightInd w:val="0"/>
      <w:spacing w:before="28" w:line="288" w:lineRule="auto"/>
      <w:ind w:firstLine="283"/>
      <w:jc w:val="both"/>
      <w:textAlignment w:val="center"/>
    </w:pPr>
    <w:rPr>
      <w:rFonts w:ascii="SlimbachItcTEE" w:hAnsi="SlimbachItcTEE" w:cs="SlimbachItcTEE"/>
      <w:color w:val="000000"/>
      <w:sz w:val="19"/>
      <w:szCs w:val="19"/>
      <w:lang w:val="cs-CZ" w:eastAsia="cs-CZ"/>
    </w:rPr>
  </w:style>
  <w:style w:type="paragraph" w:customStyle="1" w:styleId="sazbod1">
    <w:name w:val="saz bod1"/>
    <w:basedOn w:val="Normln"/>
    <w:uiPriority w:val="99"/>
    <w:rsid w:val="001E0239"/>
    <w:pPr>
      <w:widowControl w:val="0"/>
      <w:autoSpaceDE w:val="0"/>
      <w:autoSpaceDN w:val="0"/>
      <w:adjustRightInd w:val="0"/>
      <w:spacing w:line="288" w:lineRule="auto"/>
      <w:ind w:left="280" w:hanging="280"/>
      <w:jc w:val="both"/>
      <w:textAlignment w:val="center"/>
    </w:pPr>
    <w:rPr>
      <w:rFonts w:ascii="SlimbachItcTEE" w:hAnsi="SlimbachItcTEE" w:cs="SlimbachItcTEE"/>
      <w:color w:val="000000"/>
      <w:sz w:val="19"/>
      <w:szCs w:val="19"/>
      <w:lang w:val="cs-CZ" w:eastAsia="cs-CZ"/>
    </w:rPr>
  </w:style>
  <w:style w:type="paragraph" w:customStyle="1" w:styleId="sazbod2">
    <w:name w:val="saz bod2"/>
    <w:basedOn w:val="sazbod1"/>
    <w:uiPriority w:val="99"/>
    <w:rsid w:val="001E0239"/>
    <w:pPr>
      <w:ind w:left="580"/>
    </w:pPr>
  </w:style>
  <w:style w:type="paragraph" w:customStyle="1" w:styleId="Barevnseznamzvraznn12">
    <w:name w:val="Barevný seznam – zvýraznění 12"/>
    <w:basedOn w:val="Normln"/>
    <w:uiPriority w:val="99"/>
    <w:rsid w:val="001E0239"/>
    <w:pPr>
      <w:ind w:left="720"/>
    </w:pPr>
  </w:style>
  <w:style w:type="paragraph" w:customStyle="1" w:styleId="F2-zkladn">
    <w:name w:val="F2 - základní"/>
    <w:link w:val="F2-zkladnCharChar"/>
    <w:uiPriority w:val="99"/>
    <w:rsid w:val="001E0239"/>
    <w:pPr>
      <w:spacing w:before="240" w:line="300" w:lineRule="exact"/>
      <w:jc w:val="both"/>
    </w:pPr>
    <w:rPr>
      <w:rFonts w:ascii="Arial" w:hAnsi="Arial" w:cs="Arial"/>
    </w:rPr>
  </w:style>
  <w:style w:type="paragraph" w:customStyle="1" w:styleId="F8-nadpis3">
    <w:name w:val="F8 - nadpis3"/>
    <w:basedOn w:val="F2-zkladn"/>
    <w:next w:val="F2-zkladn"/>
    <w:uiPriority w:val="99"/>
    <w:rsid w:val="001E0239"/>
    <w:pPr>
      <w:keepNext/>
      <w:keepLines/>
      <w:numPr>
        <w:ilvl w:val="2"/>
        <w:numId w:val="7"/>
      </w:numPr>
      <w:suppressAutoHyphens/>
      <w:spacing w:before="480"/>
      <w:outlineLvl w:val="2"/>
    </w:pPr>
    <w:rPr>
      <w:b/>
      <w:bCs/>
    </w:rPr>
  </w:style>
  <w:style w:type="paragraph" w:customStyle="1" w:styleId="F9-nadpis2">
    <w:name w:val="F9 - nadpis 2"/>
    <w:basedOn w:val="F2-zkladn"/>
    <w:next w:val="F2-zkladn"/>
    <w:uiPriority w:val="99"/>
    <w:rsid w:val="001E0239"/>
    <w:pPr>
      <w:keepNext/>
      <w:keepLines/>
      <w:numPr>
        <w:ilvl w:val="1"/>
        <w:numId w:val="7"/>
      </w:numPr>
      <w:suppressAutoHyphens/>
      <w:spacing w:before="480"/>
      <w:outlineLvl w:val="1"/>
    </w:pPr>
    <w:rPr>
      <w:b/>
      <w:bCs/>
    </w:rPr>
  </w:style>
  <w:style w:type="paragraph" w:customStyle="1" w:styleId="F10-nadpis1">
    <w:name w:val="F10 - nadpis 1"/>
    <w:basedOn w:val="F2-zkladn"/>
    <w:next w:val="F2-zkladn"/>
    <w:uiPriority w:val="99"/>
    <w:rsid w:val="001E0239"/>
    <w:pPr>
      <w:keepNext/>
      <w:keepLines/>
      <w:numPr>
        <w:numId w:val="7"/>
      </w:numPr>
      <w:suppressAutoHyphens/>
      <w:spacing w:before="480"/>
      <w:outlineLvl w:val="0"/>
    </w:pPr>
    <w:rPr>
      <w:b/>
      <w:bCs/>
    </w:rPr>
  </w:style>
  <w:style w:type="paragraph" w:customStyle="1" w:styleId="Paragraf">
    <w:name w:val="Paragraf"/>
    <w:basedOn w:val="Normln"/>
    <w:next w:val="Normln"/>
    <w:uiPriority w:val="99"/>
    <w:rsid w:val="001E0239"/>
    <w:pPr>
      <w:keepNext/>
      <w:keepLines/>
      <w:spacing w:before="240"/>
      <w:jc w:val="center"/>
      <w:outlineLvl w:val="5"/>
    </w:pPr>
    <w:rPr>
      <w:lang w:val="cs-CZ" w:eastAsia="cs-CZ"/>
    </w:rPr>
  </w:style>
  <w:style w:type="paragraph" w:customStyle="1" w:styleId="Popisky">
    <w:name w:val="Popisky"/>
    <w:uiPriority w:val="99"/>
    <w:rsid w:val="001E0239"/>
    <w:rPr>
      <w:rFonts w:ascii="Arial" w:hAnsi="Arial" w:cs="Arial"/>
    </w:rPr>
  </w:style>
  <w:style w:type="character" w:customStyle="1" w:styleId="StylE-mailovZprvy109">
    <w:name w:val="StylE-mailovéZprávy109"/>
    <w:basedOn w:val="Standardnpsmoodstavce"/>
    <w:uiPriority w:val="99"/>
    <w:semiHidden/>
    <w:rsid w:val="001E0239"/>
    <w:rPr>
      <w:rFonts w:ascii="Arial" w:hAnsi="Arial" w:cs="Arial"/>
      <w:color w:val="000080"/>
      <w:sz w:val="20"/>
      <w:szCs w:val="20"/>
    </w:rPr>
  </w:style>
  <w:style w:type="paragraph" w:customStyle="1" w:styleId="listparagraph">
    <w:name w:val="listparagraph"/>
    <w:basedOn w:val="Normln"/>
    <w:uiPriority w:val="99"/>
    <w:rsid w:val="001E0239"/>
    <w:pPr>
      <w:ind w:left="720"/>
    </w:pPr>
    <w:rPr>
      <w:lang w:val="cs-CZ" w:eastAsia="cs-CZ"/>
    </w:rPr>
  </w:style>
  <w:style w:type="character" w:customStyle="1" w:styleId="normodsazenChar">
    <w:name w:val="norm.odsazení Char"/>
    <w:basedOn w:val="Standardnpsmoodstavce"/>
    <w:link w:val="normodsazen"/>
    <w:uiPriority w:val="99"/>
    <w:locked/>
    <w:rsid w:val="001E0239"/>
    <w:rPr>
      <w:rFonts w:ascii="Arial" w:hAnsi="Arial" w:cs="Arial"/>
    </w:rPr>
  </w:style>
  <w:style w:type="paragraph" w:customStyle="1" w:styleId="normodsazen">
    <w:name w:val="norm.odsazení"/>
    <w:basedOn w:val="Normln"/>
    <w:link w:val="normodsazenChar"/>
    <w:uiPriority w:val="99"/>
    <w:rsid w:val="001E0239"/>
    <w:pPr>
      <w:overflowPunct w:val="0"/>
      <w:adjustRightInd w:val="0"/>
      <w:spacing w:before="120"/>
      <w:ind w:left="284" w:firstLine="425"/>
      <w:jc w:val="both"/>
    </w:pPr>
    <w:rPr>
      <w:rFonts w:ascii="Arial" w:hAnsi="Arial" w:cs="Arial"/>
      <w:sz w:val="20"/>
      <w:szCs w:val="20"/>
      <w:lang w:val="cs-CZ" w:eastAsia="cs-CZ"/>
    </w:rPr>
  </w:style>
  <w:style w:type="character" w:customStyle="1" w:styleId="odst1">
    <w:name w:val="odst1"/>
    <w:basedOn w:val="Standardnpsmoodstavce"/>
    <w:uiPriority w:val="99"/>
    <w:rsid w:val="001E0239"/>
    <w:rPr>
      <w:b/>
      <w:bCs/>
      <w:color w:val="auto"/>
    </w:rPr>
  </w:style>
  <w:style w:type="paragraph" w:customStyle="1" w:styleId="odstavec">
    <w:name w:val="odstavec"/>
    <w:basedOn w:val="Normln"/>
    <w:uiPriority w:val="99"/>
    <w:rsid w:val="001E0239"/>
    <w:pPr>
      <w:overflowPunct w:val="0"/>
      <w:autoSpaceDE w:val="0"/>
      <w:autoSpaceDN w:val="0"/>
      <w:spacing w:before="120" w:line="280" w:lineRule="atLeast"/>
      <w:ind w:firstLine="567"/>
    </w:pPr>
    <w:rPr>
      <w:lang w:val="cs-CZ" w:eastAsia="cs-CZ"/>
    </w:rPr>
  </w:style>
  <w:style w:type="paragraph" w:customStyle="1" w:styleId="Bezmezer2">
    <w:name w:val="Bez mezer2"/>
    <w:aliases w:val="Úvodní"/>
    <w:uiPriority w:val="99"/>
    <w:rsid w:val="001E0239"/>
    <w:pPr>
      <w:jc w:val="both"/>
    </w:pPr>
    <w:rPr>
      <w:sz w:val="24"/>
      <w:szCs w:val="24"/>
      <w:lang w:eastAsia="en-US"/>
    </w:rPr>
  </w:style>
  <w:style w:type="paragraph" w:customStyle="1" w:styleId="Elnek">
    <w:name w:val="Elánek"/>
    <w:basedOn w:val="Normln"/>
    <w:next w:val="Normln"/>
    <w:uiPriority w:val="99"/>
    <w:rsid w:val="001E0239"/>
    <w:pPr>
      <w:keepNext/>
      <w:keepLines/>
      <w:spacing w:before="240"/>
      <w:jc w:val="center"/>
    </w:pPr>
    <w:rPr>
      <w:lang w:val="cs-CZ" w:eastAsia="cs-CZ"/>
    </w:rPr>
  </w:style>
  <w:style w:type="paragraph" w:customStyle="1" w:styleId="msolistparagraph0">
    <w:name w:val="msolistparagraph"/>
    <w:basedOn w:val="Normln"/>
    <w:uiPriority w:val="99"/>
    <w:rsid w:val="001E0239"/>
    <w:pPr>
      <w:ind w:left="720"/>
    </w:pPr>
    <w:rPr>
      <w:lang w:val="cs-CZ" w:eastAsia="cs-CZ"/>
    </w:rPr>
  </w:style>
  <w:style w:type="paragraph" w:customStyle="1" w:styleId="Odstavecseseznamem2">
    <w:name w:val="Odstavec se seznamem2"/>
    <w:basedOn w:val="Normln"/>
    <w:uiPriority w:val="99"/>
    <w:rsid w:val="001E0239"/>
    <w:pPr>
      <w:ind w:left="720"/>
    </w:pPr>
  </w:style>
  <w:style w:type="paragraph" w:styleId="Odstavecseseznamem">
    <w:name w:val="List Paragraph"/>
    <w:basedOn w:val="Normln"/>
    <w:link w:val="OdstavecseseznamemChar"/>
    <w:uiPriority w:val="34"/>
    <w:qFormat/>
    <w:rsid w:val="008A46DF"/>
    <w:pPr>
      <w:spacing w:after="200" w:line="276" w:lineRule="auto"/>
      <w:ind w:left="720"/>
    </w:pPr>
    <w:rPr>
      <w:rFonts w:ascii="Calibri" w:hAnsi="Calibri" w:cs="Calibri"/>
      <w:sz w:val="22"/>
      <w:szCs w:val="22"/>
    </w:rPr>
  </w:style>
  <w:style w:type="character" w:customStyle="1" w:styleId="fullabstract1">
    <w:name w:val="fullabstract1"/>
    <w:uiPriority w:val="99"/>
    <w:rsid w:val="00EC62D1"/>
    <w:rPr>
      <w:rFonts w:ascii="Arial" w:hAnsi="Arial" w:cs="Arial"/>
      <w:color w:val="000000"/>
      <w:sz w:val="18"/>
      <w:szCs w:val="18"/>
    </w:rPr>
  </w:style>
  <w:style w:type="character" w:customStyle="1" w:styleId="Zkladntext0">
    <w:name w:val="Základní text_"/>
    <w:basedOn w:val="Standardnpsmoodstavce"/>
    <w:link w:val="Zkladntext1"/>
    <w:uiPriority w:val="99"/>
    <w:locked/>
    <w:rsid w:val="003E703A"/>
    <w:rPr>
      <w:sz w:val="21"/>
      <w:szCs w:val="21"/>
      <w:shd w:val="clear" w:color="auto" w:fill="FFFFFF"/>
    </w:rPr>
  </w:style>
  <w:style w:type="paragraph" w:customStyle="1" w:styleId="Zkladntext1">
    <w:name w:val="Základní text1"/>
    <w:basedOn w:val="Normln"/>
    <w:link w:val="Zkladntext0"/>
    <w:uiPriority w:val="99"/>
    <w:rsid w:val="003E703A"/>
    <w:pPr>
      <w:shd w:val="clear" w:color="auto" w:fill="FFFFFF"/>
      <w:spacing w:after="1020" w:line="259" w:lineRule="exact"/>
    </w:pPr>
    <w:rPr>
      <w:sz w:val="21"/>
      <w:szCs w:val="21"/>
      <w:lang w:val="cs-CZ" w:eastAsia="cs-CZ"/>
    </w:rPr>
  </w:style>
  <w:style w:type="character" w:styleId="Odkaznakoment">
    <w:name w:val="annotation reference"/>
    <w:basedOn w:val="Standardnpsmoodstavce"/>
    <w:uiPriority w:val="99"/>
    <w:semiHidden/>
    <w:rsid w:val="00E05A42"/>
    <w:rPr>
      <w:sz w:val="16"/>
      <w:szCs w:val="16"/>
    </w:rPr>
  </w:style>
  <w:style w:type="paragraph" w:customStyle="1" w:styleId="StylNadpis1nenTun">
    <w:name w:val="Styl Nadpis 1 + není Tučné"/>
    <w:basedOn w:val="Nadpis1"/>
    <w:uiPriority w:val="99"/>
    <w:rsid w:val="0046373B"/>
    <w:pPr>
      <w:spacing w:after="240" w:line="240" w:lineRule="exact"/>
    </w:pPr>
    <w:rPr>
      <w:b w:val="0"/>
      <w:bCs w:val="0"/>
      <w:sz w:val="28"/>
      <w:szCs w:val="28"/>
      <w:u w:val="single"/>
      <w:lang w:val="cs-CZ" w:eastAsia="cs-CZ"/>
    </w:rPr>
  </w:style>
  <w:style w:type="paragraph" w:customStyle="1" w:styleId="Sekce">
    <w:name w:val="Sekce"/>
    <w:basedOn w:val="Nadpis3"/>
    <w:uiPriority w:val="99"/>
    <w:rsid w:val="0046373B"/>
    <w:pPr>
      <w:spacing w:before="120"/>
      <w:jc w:val="both"/>
    </w:pPr>
    <w:rPr>
      <w:rFonts w:ascii="Arial" w:hAnsi="Arial" w:cs="Arial"/>
      <w:b w:val="0"/>
      <w:bCs w:val="0"/>
      <w:i/>
      <w:iCs/>
      <w:sz w:val="24"/>
      <w:szCs w:val="24"/>
      <w:u w:val="double"/>
      <w:lang w:val="cs-CZ" w:eastAsia="cs-CZ"/>
    </w:rPr>
  </w:style>
  <w:style w:type="paragraph" w:customStyle="1" w:styleId="Nadpispwc">
    <w:name w:val="Nadpis pwc"/>
    <w:basedOn w:val="Zkladntext"/>
    <w:uiPriority w:val="99"/>
    <w:rsid w:val="00A63B0F"/>
    <w:pPr>
      <w:spacing w:after="0" w:line="240" w:lineRule="atLeast"/>
      <w:ind w:left="1080" w:hanging="720"/>
    </w:pPr>
    <w:rPr>
      <w:rFonts w:ascii="Georgia" w:hAnsi="Georgia" w:cs="Georgia"/>
      <w:b/>
      <w:bCs/>
      <w:sz w:val="20"/>
      <w:szCs w:val="20"/>
    </w:rPr>
  </w:style>
  <w:style w:type="paragraph" w:customStyle="1" w:styleId="Textodstavce">
    <w:name w:val="Text odstavce"/>
    <w:basedOn w:val="Normln"/>
    <w:link w:val="TextodstavceChar"/>
    <w:rsid w:val="00957070"/>
    <w:pPr>
      <w:numPr>
        <w:ilvl w:val="6"/>
        <w:numId w:val="4"/>
      </w:numPr>
      <w:tabs>
        <w:tab w:val="left" w:pos="851"/>
        <w:tab w:val="num" w:pos="5040"/>
      </w:tabs>
      <w:spacing w:before="120" w:after="120"/>
      <w:ind w:left="5040"/>
      <w:jc w:val="both"/>
      <w:outlineLvl w:val="6"/>
    </w:pPr>
  </w:style>
  <w:style w:type="paragraph" w:customStyle="1" w:styleId="Nzev1">
    <w:name w:val="Název1"/>
    <w:basedOn w:val="Normln"/>
    <w:uiPriority w:val="99"/>
    <w:rsid w:val="00957070"/>
    <w:pPr>
      <w:spacing w:before="375" w:after="75" w:line="225" w:lineRule="atLeast"/>
    </w:pPr>
    <w:rPr>
      <w:lang w:val="cs-CZ" w:eastAsia="cs-CZ"/>
    </w:rPr>
  </w:style>
  <w:style w:type="character" w:customStyle="1" w:styleId="StylE-mailovZprvy129">
    <w:name w:val="StylE-mailovéZprávy129"/>
    <w:basedOn w:val="Standardnpsmoodstavce"/>
    <w:uiPriority w:val="99"/>
    <w:semiHidden/>
    <w:rsid w:val="001B7B35"/>
    <w:rPr>
      <w:rFonts w:ascii="Arial" w:hAnsi="Arial" w:cs="Arial"/>
      <w:color w:val="auto"/>
      <w:sz w:val="20"/>
      <w:szCs w:val="20"/>
    </w:rPr>
  </w:style>
  <w:style w:type="paragraph" w:customStyle="1" w:styleId="Odstavecseseznamem3">
    <w:name w:val="Odstavec se seznamem3"/>
    <w:basedOn w:val="Normln"/>
    <w:uiPriority w:val="99"/>
    <w:rsid w:val="001B7B35"/>
    <w:pPr>
      <w:spacing w:after="200" w:line="276" w:lineRule="auto"/>
      <w:ind w:left="720"/>
    </w:pPr>
    <w:rPr>
      <w:rFonts w:ascii="Calibri" w:hAnsi="Calibri" w:cs="Calibri"/>
      <w:noProof/>
      <w:sz w:val="22"/>
      <w:szCs w:val="22"/>
      <w:lang w:val="cs-CZ"/>
    </w:rPr>
  </w:style>
  <w:style w:type="paragraph" w:customStyle="1" w:styleId="Alpha1">
    <w:name w:val="Alpha 1"/>
    <w:basedOn w:val="Normln"/>
    <w:uiPriority w:val="99"/>
    <w:rsid w:val="006A2A31"/>
    <w:pPr>
      <w:numPr>
        <w:numId w:val="8"/>
      </w:numPr>
    </w:pPr>
    <w:rPr>
      <w:rFonts w:ascii="Calibri" w:hAnsi="Calibri" w:cs="Calibri"/>
      <w:sz w:val="22"/>
      <w:szCs w:val="22"/>
      <w:lang w:val="cs-CZ"/>
    </w:rPr>
  </w:style>
  <w:style w:type="character" w:customStyle="1" w:styleId="F2-zkladnCharChar">
    <w:name w:val="F2 - základní Char Char"/>
    <w:basedOn w:val="Standardnpsmoodstavce"/>
    <w:link w:val="F2-zkladn"/>
    <w:uiPriority w:val="99"/>
    <w:locked/>
    <w:rsid w:val="00271DE2"/>
    <w:rPr>
      <w:rFonts w:ascii="Arial" w:hAnsi="Arial" w:cs="Arial"/>
      <w:lang w:val="cs-CZ" w:eastAsia="cs-CZ" w:bidi="ar-SA"/>
    </w:rPr>
  </w:style>
  <w:style w:type="paragraph" w:customStyle="1" w:styleId="F5-psmena">
    <w:name w:val="F5 - písmena"/>
    <w:basedOn w:val="F2-zkladn"/>
    <w:uiPriority w:val="99"/>
    <w:rsid w:val="00346215"/>
    <w:pPr>
      <w:tabs>
        <w:tab w:val="num" w:pos="794"/>
      </w:tabs>
      <w:spacing w:before="120" w:after="120"/>
      <w:ind w:left="794" w:hanging="454"/>
    </w:pPr>
  </w:style>
  <w:style w:type="paragraph" w:customStyle="1" w:styleId="F8-nadpis30">
    <w:name w:val="F8 - nadpis 3"/>
    <w:basedOn w:val="F2-zkladn"/>
    <w:next w:val="F2-zkladn"/>
    <w:uiPriority w:val="99"/>
    <w:rsid w:val="00346215"/>
    <w:pPr>
      <w:keepNext/>
      <w:keepLines/>
      <w:tabs>
        <w:tab w:val="num" w:pos="794"/>
      </w:tabs>
      <w:suppressAutoHyphens/>
      <w:spacing w:before="480"/>
      <w:ind w:left="794" w:hanging="794"/>
      <w:outlineLvl w:val="2"/>
    </w:pPr>
    <w:rPr>
      <w:b/>
      <w:bCs/>
    </w:rPr>
  </w:style>
  <w:style w:type="paragraph" w:customStyle="1" w:styleId="Textparagrafu">
    <w:name w:val="Text paragrafu"/>
    <w:basedOn w:val="Normln"/>
    <w:rsid w:val="004B36DE"/>
    <w:pPr>
      <w:spacing w:before="240"/>
      <w:ind w:firstLine="425"/>
      <w:jc w:val="both"/>
      <w:outlineLvl w:val="5"/>
    </w:pPr>
    <w:rPr>
      <w:szCs w:val="20"/>
      <w:lang w:val="cs-CZ" w:eastAsia="cs-CZ"/>
    </w:rPr>
  </w:style>
  <w:style w:type="paragraph" w:customStyle="1" w:styleId="Textpsmene">
    <w:name w:val="Text písmene"/>
    <w:basedOn w:val="Normln"/>
    <w:link w:val="TextpsmeneChar"/>
    <w:qFormat/>
    <w:rsid w:val="004B36DE"/>
    <w:pPr>
      <w:tabs>
        <w:tab w:val="num" w:pos="425"/>
      </w:tabs>
      <w:ind w:left="425" w:hanging="425"/>
      <w:jc w:val="both"/>
      <w:outlineLvl w:val="7"/>
    </w:pPr>
    <w:rPr>
      <w:szCs w:val="20"/>
    </w:rPr>
  </w:style>
  <w:style w:type="character" w:customStyle="1" w:styleId="TextpsmeneChar">
    <w:name w:val="Text písmene Char"/>
    <w:link w:val="Textpsmene"/>
    <w:qFormat/>
    <w:rsid w:val="004B36DE"/>
    <w:rPr>
      <w:sz w:val="24"/>
    </w:rPr>
  </w:style>
  <w:style w:type="paragraph" w:customStyle="1" w:styleId="Dvodovzprva">
    <w:name w:val="Důvodová zpráva"/>
    <w:basedOn w:val="Normln"/>
    <w:link w:val="DvodovzprvaChar"/>
    <w:uiPriority w:val="99"/>
    <w:qFormat/>
    <w:rsid w:val="004B36DE"/>
    <w:pPr>
      <w:keepNext/>
      <w:spacing w:before="120" w:after="120"/>
      <w:jc w:val="both"/>
      <w:outlineLvl w:val="0"/>
    </w:pPr>
    <w:rPr>
      <w:rFonts w:ascii="Arial" w:hAnsi="Arial"/>
      <w:color w:val="0000FF"/>
      <w:szCs w:val="20"/>
    </w:rPr>
  </w:style>
  <w:style w:type="character" w:customStyle="1" w:styleId="DvodovzprvaChar">
    <w:name w:val="Důvodová zpráva Char"/>
    <w:link w:val="Dvodovzprva"/>
    <w:uiPriority w:val="99"/>
    <w:qFormat/>
    <w:rsid w:val="004B36DE"/>
    <w:rPr>
      <w:rFonts w:ascii="Arial" w:hAnsi="Arial"/>
      <w:color w:val="0000FF"/>
      <w:sz w:val="24"/>
    </w:rPr>
  </w:style>
  <w:style w:type="character" w:customStyle="1" w:styleId="TextodstavceChar">
    <w:name w:val="Text odstavce Char"/>
    <w:link w:val="Textodstavce"/>
    <w:rsid w:val="004B36DE"/>
    <w:rPr>
      <w:sz w:val="24"/>
      <w:szCs w:val="24"/>
      <w:lang w:val="en-US" w:eastAsia="en-US"/>
    </w:rPr>
  </w:style>
  <w:style w:type="paragraph" w:customStyle="1" w:styleId="smlouvaheading1">
    <w:name w:val="smlouva heading 1"/>
    <w:next w:val="Normln"/>
    <w:qFormat/>
    <w:rsid w:val="00EF1265"/>
    <w:pPr>
      <w:numPr>
        <w:numId w:val="10"/>
      </w:numPr>
      <w:tabs>
        <w:tab w:val="left" w:pos="873"/>
      </w:tabs>
      <w:spacing w:before="240" w:after="120"/>
      <w:ind w:left="357" w:hanging="357"/>
      <w:jc w:val="both"/>
    </w:pPr>
    <w:rPr>
      <w:rFonts w:ascii="Arial" w:hAnsi="Arial"/>
      <w:b/>
      <w:noProof/>
      <w:color w:val="000000"/>
      <w:sz w:val="19"/>
      <w:szCs w:val="24"/>
      <w:lang w:eastAsia="en-US"/>
    </w:rPr>
  </w:style>
  <w:style w:type="paragraph" w:customStyle="1" w:styleId="smlouvaheading2">
    <w:name w:val="smlouva heading 2"/>
    <w:basedOn w:val="Normln"/>
    <w:next w:val="Normln"/>
    <w:qFormat/>
    <w:rsid w:val="00EF1265"/>
    <w:pPr>
      <w:numPr>
        <w:ilvl w:val="1"/>
        <w:numId w:val="10"/>
      </w:numPr>
      <w:tabs>
        <w:tab w:val="left" w:pos="567"/>
      </w:tabs>
      <w:spacing w:before="120"/>
      <w:ind w:left="567" w:hanging="567"/>
      <w:jc w:val="both"/>
    </w:pPr>
    <w:rPr>
      <w:rFonts w:ascii="Arial" w:hAnsi="Arial"/>
      <w:color w:val="000000"/>
      <w:sz w:val="19"/>
      <w:szCs w:val="22"/>
      <w:lang w:val="cs-CZ"/>
    </w:rPr>
  </w:style>
  <w:style w:type="paragraph" w:customStyle="1" w:styleId="smlouvaheading3">
    <w:name w:val="smlouva heading 3"/>
    <w:basedOn w:val="smlouvaheading2"/>
    <w:next w:val="Normln"/>
    <w:qFormat/>
    <w:rsid w:val="00EF1265"/>
    <w:pPr>
      <w:numPr>
        <w:ilvl w:val="2"/>
      </w:numPr>
      <w:tabs>
        <w:tab w:val="clear" w:pos="567"/>
        <w:tab w:val="left" w:pos="794"/>
      </w:tabs>
      <w:ind w:left="794" w:hanging="794"/>
    </w:pPr>
  </w:style>
  <w:style w:type="paragraph" w:customStyle="1" w:styleId="smlouvaheading4">
    <w:name w:val="smlouva heading 4"/>
    <w:basedOn w:val="smlouvaheading3"/>
    <w:next w:val="Normln"/>
    <w:qFormat/>
    <w:rsid w:val="00EF1265"/>
    <w:pPr>
      <w:numPr>
        <w:ilvl w:val="3"/>
      </w:numPr>
      <w:tabs>
        <w:tab w:val="clear" w:pos="794"/>
        <w:tab w:val="left" w:pos="1021"/>
      </w:tabs>
      <w:ind w:left="1021" w:hanging="1021"/>
    </w:pPr>
    <w:rPr>
      <w:color w:val="auto"/>
    </w:rPr>
  </w:style>
  <w:style w:type="paragraph" w:customStyle="1" w:styleId="Bulletslevel2">
    <w:name w:val="Bullets level 2"/>
    <w:basedOn w:val="Normln"/>
    <w:qFormat/>
    <w:rsid w:val="00EF1265"/>
    <w:pPr>
      <w:numPr>
        <w:numId w:val="9"/>
      </w:numPr>
      <w:tabs>
        <w:tab w:val="left" w:pos="567"/>
      </w:tabs>
      <w:spacing w:before="120"/>
    </w:pPr>
    <w:rPr>
      <w:rFonts w:ascii="Arial" w:eastAsia="Times" w:hAnsi="Arial"/>
      <w:color w:val="000000"/>
      <w:sz w:val="19"/>
      <w:szCs w:val="20"/>
      <w:lang w:val="en-GB"/>
    </w:rPr>
  </w:style>
  <w:style w:type="paragraph" w:customStyle="1" w:styleId="Bulletslevel1">
    <w:name w:val="Bullets level 1"/>
    <w:basedOn w:val="Normln"/>
    <w:qFormat/>
    <w:rsid w:val="00F10A7A"/>
    <w:pPr>
      <w:numPr>
        <w:numId w:val="11"/>
      </w:numPr>
      <w:spacing w:before="120"/>
      <w:ind w:left="360"/>
    </w:pPr>
    <w:rPr>
      <w:rFonts w:eastAsia="Times"/>
      <w:color w:val="000000"/>
      <w:szCs w:val="20"/>
      <w:lang w:val="en-GB"/>
    </w:rPr>
  </w:style>
  <w:style w:type="paragraph" w:customStyle="1" w:styleId="judikatura">
    <w:name w:val="judikatura"/>
    <w:basedOn w:val="Normln"/>
    <w:rsid w:val="00E34C0F"/>
    <w:pPr>
      <w:autoSpaceDE w:val="0"/>
      <w:autoSpaceDN w:val="0"/>
      <w:adjustRightInd w:val="0"/>
      <w:spacing w:before="28" w:after="28" w:line="288" w:lineRule="auto"/>
      <w:jc w:val="both"/>
      <w:textAlignment w:val="center"/>
    </w:pPr>
    <w:rPr>
      <w:rFonts w:ascii="Arial" w:hAnsi="Arial" w:cs="Arial"/>
      <w:color w:val="000000"/>
      <w:sz w:val="16"/>
      <w:szCs w:val="16"/>
      <w:lang w:val="cs-CZ" w:eastAsia="cs-CZ"/>
    </w:rPr>
  </w:style>
  <w:style w:type="paragraph" w:customStyle="1" w:styleId="Odstavecseseznamem4">
    <w:name w:val="Odstavec se seznamem4"/>
    <w:basedOn w:val="Normln"/>
    <w:rsid w:val="00E23266"/>
    <w:pPr>
      <w:ind w:left="720"/>
    </w:pPr>
    <w:rPr>
      <w:rFonts w:eastAsia="Calibri"/>
    </w:rPr>
  </w:style>
  <w:style w:type="character" w:styleId="Zdraznnintenzivn">
    <w:name w:val="Intense Emphasis"/>
    <w:uiPriority w:val="99"/>
    <w:qFormat/>
    <w:rsid w:val="000B6488"/>
    <w:rPr>
      <w:b/>
      <w:bCs/>
      <w:i/>
      <w:iCs/>
      <w:color w:val="4F81BD"/>
    </w:rPr>
  </w:style>
  <w:style w:type="paragraph" w:customStyle="1" w:styleId="Vchoz">
    <w:name w:val="Výchozí"/>
    <w:rsid w:val="00814E6B"/>
    <w:pPr>
      <w:suppressAutoHyphens/>
      <w:spacing w:after="200" w:line="276" w:lineRule="auto"/>
    </w:pPr>
    <w:rPr>
      <w:rFonts w:ascii="Calibri" w:eastAsia="SimSun" w:hAnsi="Calibri" w:cs="Calibri"/>
      <w:sz w:val="22"/>
      <w:szCs w:val="22"/>
      <w:lang w:eastAsia="en-US"/>
    </w:rPr>
  </w:style>
  <w:style w:type="paragraph" w:customStyle="1" w:styleId="Body">
    <w:name w:val="Body"/>
    <w:basedOn w:val="Normln"/>
    <w:rsid w:val="005C01CE"/>
    <w:pPr>
      <w:spacing w:after="140" w:line="288" w:lineRule="auto"/>
      <w:jc w:val="both"/>
    </w:pPr>
    <w:rPr>
      <w:rFonts w:ascii="Arial" w:hAnsi="Arial"/>
      <w:kern w:val="20"/>
      <w:sz w:val="20"/>
      <w:lang w:val="en-GB"/>
    </w:rPr>
  </w:style>
  <w:style w:type="paragraph" w:customStyle="1" w:styleId="odstavecseseznamem10">
    <w:name w:val="odstavecseseznamem1"/>
    <w:basedOn w:val="Normln"/>
    <w:rsid w:val="005C01CE"/>
    <w:pPr>
      <w:spacing w:before="100" w:beforeAutospacing="1" w:after="100" w:afterAutospacing="1"/>
    </w:pPr>
  </w:style>
  <w:style w:type="paragraph" w:customStyle="1" w:styleId="Default">
    <w:name w:val="Default"/>
    <w:rsid w:val="00E27ABA"/>
    <w:pPr>
      <w:autoSpaceDE w:val="0"/>
      <w:autoSpaceDN w:val="0"/>
      <w:adjustRightInd w:val="0"/>
    </w:pPr>
    <w:rPr>
      <w:rFonts w:eastAsia="Calibri"/>
      <w:color w:val="000000"/>
      <w:sz w:val="24"/>
      <w:szCs w:val="24"/>
      <w:lang w:eastAsia="en-US"/>
    </w:rPr>
  </w:style>
  <w:style w:type="character" w:customStyle="1" w:styleId="Standardnpsmoodstavce0">
    <w:name w:val="Standardnpsmoodstavce"/>
    <w:rsid w:val="005E4E2D"/>
  </w:style>
  <w:style w:type="paragraph" w:customStyle="1" w:styleId="Textpoznpodarou0">
    <w:name w:val="Textpoznpodarou"/>
    <w:rsid w:val="005E4E2D"/>
    <w:pPr>
      <w:widowControl w:val="0"/>
      <w:suppressAutoHyphens/>
      <w:overflowPunct w:val="0"/>
      <w:autoSpaceDE w:val="0"/>
      <w:autoSpaceDN w:val="0"/>
      <w:textAlignment w:val="baseline"/>
    </w:pPr>
    <w:rPr>
      <w:rFonts w:ascii="Calibri" w:hAnsi="Calibri"/>
      <w:kern w:val="3"/>
      <w:szCs w:val="22"/>
    </w:rPr>
  </w:style>
  <w:style w:type="paragraph" w:customStyle="1" w:styleId="Odstavecseseznamem0">
    <w:name w:val="Odstavecseseznamem"/>
    <w:rsid w:val="005E4E2D"/>
    <w:pPr>
      <w:widowControl w:val="0"/>
      <w:suppressAutoHyphens/>
      <w:overflowPunct w:val="0"/>
      <w:autoSpaceDE w:val="0"/>
      <w:autoSpaceDN w:val="0"/>
      <w:spacing w:after="200" w:line="276" w:lineRule="auto"/>
      <w:ind w:left="720"/>
      <w:textAlignment w:val="baseline"/>
    </w:pPr>
    <w:rPr>
      <w:rFonts w:ascii="Calibri" w:hAnsi="Calibri"/>
      <w:kern w:val="3"/>
      <w:sz w:val="22"/>
      <w:szCs w:val="22"/>
    </w:rPr>
  </w:style>
  <w:style w:type="paragraph" w:customStyle="1" w:styleId="Normlnweb0">
    <w:name w:val="Normlnweb"/>
    <w:rsid w:val="005E4E2D"/>
    <w:pPr>
      <w:widowControl w:val="0"/>
      <w:suppressAutoHyphens/>
      <w:overflowPunct w:val="0"/>
      <w:autoSpaceDE w:val="0"/>
      <w:autoSpaceDN w:val="0"/>
      <w:spacing w:before="100" w:after="200"/>
      <w:textAlignment w:val="baseline"/>
    </w:pPr>
    <w:rPr>
      <w:kern w:val="3"/>
      <w:sz w:val="24"/>
      <w:szCs w:val="22"/>
    </w:rPr>
  </w:style>
  <w:style w:type="paragraph" w:customStyle="1" w:styleId="Normln0">
    <w:name w:val="Normln"/>
    <w:rsid w:val="005E4E2D"/>
    <w:pPr>
      <w:widowControl w:val="0"/>
      <w:suppressAutoHyphens/>
      <w:overflowPunct w:val="0"/>
      <w:autoSpaceDE w:val="0"/>
      <w:autoSpaceDN w:val="0"/>
      <w:spacing w:after="200" w:line="276" w:lineRule="auto"/>
      <w:textAlignment w:val="baseline"/>
    </w:pPr>
    <w:rPr>
      <w:rFonts w:ascii="Calibri" w:hAnsi="Calibri"/>
      <w:kern w:val="3"/>
      <w:sz w:val="22"/>
      <w:szCs w:val="22"/>
    </w:rPr>
  </w:style>
  <w:style w:type="character" w:customStyle="1" w:styleId="Standardnpsmoodstavce1">
    <w:name w:val="Standardnpsmoodstavce1"/>
    <w:rsid w:val="005E4E2D"/>
  </w:style>
  <w:style w:type="paragraph" w:styleId="Textkomente">
    <w:name w:val="annotation text"/>
    <w:basedOn w:val="Normln"/>
    <w:link w:val="TextkomenteChar"/>
    <w:uiPriority w:val="99"/>
    <w:locked/>
    <w:rsid w:val="00272C1C"/>
    <w:pPr>
      <w:spacing w:after="200"/>
    </w:pPr>
    <w:rPr>
      <w:rFonts w:ascii="Calibri" w:eastAsia="Calibri" w:hAnsi="Calibri"/>
      <w:sz w:val="20"/>
      <w:szCs w:val="20"/>
    </w:rPr>
  </w:style>
  <w:style w:type="character" w:customStyle="1" w:styleId="TextkomenteChar">
    <w:name w:val="Text komentáře Char"/>
    <w:basedOn w:val="Standardnpsmoodstavce"/>
    <w:link w:val="Textkomente"/>
    <w:uiPriority w:val="99"/>
    <w:rsid w:val="00272C1C"/>
    <w:rPr>
      <w:rFonts w:ascii="Calibri" w:eastAsia="Calibri" w:hAnsi="Calibri"/>
    </w:rPr>
  </w:style>
  <w:style w:type="paragraph" w:styleId="Rozloendokumentu">
    <w:name w:val="Document Map"/>
    <w:basedOn w:val="Normln"/>
    <w:link w:val="RozloendokumentuChar"/>
    <w:uiPriority w:val="99"/>
    <w:semiHidden/>
    <w:unhideWhenUsed/>
    <w:locked/>
    <w:rsid w:val="005D6BBA"/>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5D6BBA"/>
    <w:rPr>
      <w:rFonts w:ascii="Tahoma" w:hAnsi="Tahoma" w:cs="Tahoma"/>
      <w:sz w:val="16"/>
      <w:szCs w:val="16"/>
      <w:lang w:val="en-US" w:eastAsia="en-US"/>
    </w:rPr>
  </w:style>
  <w:style w:type="paragraph" w:customStyle="1" w:styleId="documentannotation">
    <w:name w:val="documentannotation"/>
    <w:basedOn w:val="Normln"/>
    <w:rsid w:val="00BA3FA5"/>
    <w:pPr>
      <w:spacing w:before="100" w:beforeAutospacing="1" w:after="100" w:afterAutospacing="1"/>
    </w:pPr>
    <w:rPr>
      <w:lang w:val="cs-CZ" w:eastAsia="cs-CZ"/>
    </w:rPr>
  </w:style>
  <w:style w:type="paragraph" w:styleId="FormtovanvHTML">
    <w:name w:val="HTML Preformatted"/>
    <w:basedOn w:val="Normln"/>
    <w:link w:val="FormtovanvHTMLChar"/>
    <w:uiPriority w:val="99"/>
    <w:semiHidden/>
    <w:unhideWhenUsed/>
    <w:locked/>
    <w:rsid w:val="0015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cs-CZ" w:eastAsia="cs-CZ"/>
    </w:rPr>
  </w:style>
  <w:style w:type="character" w:customStyle="1" w:styleId="FormtovanvHTMLChar">
    <w:name w:val="Formátovaný v HTML Char"/>
    <w:basedOn w:val="Standardnpsmoodstavce"/>
    <w:link w:val="FormtovanvHTML"/>
    <w:uiPriority w:val="99"/>
    <w:semiHidden/>
    <w:rsid w:val="00154599"/>
    <w:rPr>
      <w:rFonts w:ascii="Courier New" w:eastAsiaTheme="minorHAnsi" w:hAnsi="Courier New" w:cs="Courier New"/>
    </w:rPr>
  </w:style>
  <w:style w:type="character" w:styleId="PromnnHTML">
    <w:name w:val="HTML Variable"/>
    <w:uiPriority w:val="99"/>
    <w:unhideWhenUsed/>
    <w:locked/>
    <w:rsid w:val="00593A40"/>
    <w:rPr>
      <w:i/>
      <w:iCs/>
    </w:rPr>
  </w:style>
  <w:style w:type="character" w:customStyle="1" w:styleId="apple-converted-space">
    <w:name w:val="apple-converted-space"/>
    <w:rsid w:val="00593A40"/>
  </w:style>
  <w:style w:type="paragraph" w:customStyle="1" w:styleId="TextA">
    <w:name w:val="Text A"/>
    <w:rsid w:val="001C32F6"/>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paragraph" w:customStyle="1" w:styleId="Nadpis">
    <w:name w:val="Nadpis"/>
    <w:next w:val="Nadpis2"/>
    <w:rsid w:val="001C32F6"/>
    <w:pPr>
      <w:keepNext/>
      <w:keepLines/>
      <w:pBdr>
        <w:top w:val="nil"/>
        <w:left w:val="nil"/>
        <w:bottom w:val="nil"/>
        <w:right w:val="nil"/>
        <w:between w:val="nil"/>
        <w:bar w:val="nil"/>
      </w:pBdr>
      <w:tabs>
        <w:tab w:val="left" w:pos="432"/>
        <w:tab w:val="left" w:pos="576"/>
      </w:tabs>
      <w:spacing w:before="240" w:after="120" w:line="280" w:lineRule="atLeast"/>
      <w:ind w:left="432" w:hanging="432"/>
      <w:outlineLvl w:val="0"/>
    </w:pPr>
    <w:rPr>
      <w:rFonts w:eastAsia="Arial Unicode MS" w:hAnsi="Arial Unicode MS" w:cs="Arial Unicode MS"/>
      <w:b/>
      <w:bCs/>
      <w:color w:val="000000"/>
      <w:sz w:val="24"/>
      <w:szCs w:val="24"/>
      <w:u w:color="000000"/>
      <w:bdr w:val="nil"/>
    </w:rPr>
  </w:style>
  <w:style w:type="numbering" w:customStyle="1" w:styleId="List0">
    <w:name w:val="List 0"/>
    <w:basedOn w:val="Bezseznamu"/>
    <w:rsid w:val="001C32F6"/>
    <w:pPr>
      <w:numPr>
        <w:numId w:val="12"/>
      </w:numPr>
    </w:pPr>
  </w:style>
  <w:style w:type="numbering" w:customStyle="1" w:styleId="List1">
    <w:name w:val="List 1"/>
    <w:basedOn w:val="Bezseznamu"/>
    <w:rsid w:val="001C32F6"/>
    <w:pPr>
      <w:numPr>
        <w:numId w:val="13"/>
      </w:numPr>
    </w:pPr>
  </w:style>
  <w:style w:type="numbering" w:customStyle="1" w:styleId="Seznam21">
    <w:name w:val="Seznam 21"/>
    <w:basedOn w:val="Bezseznamu"/>
    <w:rsid w:val="001C32F6"/>
    <w:pPr>
      <w:numPr>
        <w:numId w:val="14"/>
      </w:numPr>
    </w:pPr>
  </w:style>
  <w:style w:type="numbering" w:customStyle="1" w:styleId="Seznam31">
    <w:name w:val="Seznam 31"/>
    <w:basedOn w:val="Bezseznamu"/>
    <w:rsid w:val="001C32F6"/>
    <w:pPr>
      <w:numPr>
        <w:numId w:val="15"/>
      </w:numPr>
    </w:pPr>
  </w:style>
  <w:style w:type="numbering" w:customStyle="1" w:styleId="Seznam41">
    <w:name w:val="Seznam 41"/>
    <w:basedOn w:val="Bezseznamu"/>
    <w:rsid w:val="001C32F6"/>
    <w:pPr>
      <w:numPr>
        <w:numId w:val="16"/>
      </w:numPr>
    </w:pPr>
  </w:style>
  <w:style w:type="numbering" w:customStyle="1" w:styleId="Seznam51">
    <w:name w:val="Seznam 51"/>
    <w:basedOn w:val="Bezseznamu"/>
    <w:rsid w:val="001C32F6"/>
    <w:pPr>
      <w:numPr>
        <w:numId w:val="17"/>
      </w:numPr>
    </w:pPr>
  </w:style>
  <w:style w:type="numbering" w:customStyle="1" w:styleId="List6">
    <w:name w:val="List 6"/>
    <w:basedOn w:val="Bezseznamu"/>
    <w:rsid w:val="001C32F6"/>
    <w:pPr>
      <w:numPr>
        <w:numId w:val="18"/>
      </w:numPr>
    </w:pPr>
  </w:style>
  <w:style w:type="numbering" w:customStyle="1" w:styleId="List7">
    <w:name w:val="List 7"/>
    <w:basedOn w:val="Bezseznamu"/>
    <w:rsid w:val="001C32F6"/>
    <w:pPr>
      <w:numPr>
        <w:numId w:val="19"/>
      </w:numPr>
    </w:pPr>
  </w:style>
  <w:style w:type="paragraph" w:customStyle="1" w:styleId="EYBulletedtext1">
    <w:name w:val="EY Bulleted text 1"/>
    <w:basedOn w:val="Normln"/>
    <w:link w:val="EYBulletedtext1Char"/>
    <w:rsid w:val="00476C17"/>
    <w:pPr>
      <w:numPr>
        <w:numId w:val="20"/>
      </w:numPr>
      <w:tabs>
        <w:tab w:val="clear" w:pos="288"/>
        <w:tab w:val="num" w:pos="270"/>
      </w:tabs>
      <w:suppressAutoHyphens/>
      <w:spacing w:line="260" w:lineRule="exact"/>
    </w:pPr>
    <w:rPr>
      <w:rFonts w:ascii="Arial" w:hAnsi="Arial"/>
      <w:kern w:val="12"/>
      <w:sz w:val="20"/>
    </w:rPr>
  </w:style>
  <w:style w:type="paragraph" w:customStyle="1" w:styleId="Bullet">
    <w:name w:val="Bullet"/>
    <w:basedOn w:val="EYBulletedtext1"/>
    <w:link w:val="BulletChar"/>
    <w:qFormat/>
    <w:rsid w:val="00476C17"/>
    <w:pPr>
      <w:tabs>
        <w:tab w:val="clear" w:pos="270"/>
        <w:tab w:val="num" w:pos="288"/>
      </w:tabs>
    </w:pPr>
  </w:style>
  <w:style w:type="character" w:customStyle="1" w:styleId="BulletChar">
    <w:name w:val="Bullet Char"/>
    <w:link w:val="Bullet"/>
    <w:rsid w:val="00476C17"/>
    <w:rPr>
      <w:rFonts w:ascii="Arial" w:hAnsi="Arial"/>
      <w:kern w:val="12"/>
      <w:szCs w:val="24"/>
      <w:lang w:val="en-US" w:eastAsia="en-US"/>
    </w:rPr>
  </w:style>
  <w:style w:type="character" w:customStyle="1" w:styleId="EYBulletedtext1Char">
    <w:name w:val="EY Bulleted text 1 Char"/>
    <w:link w:val="EYBulletedtext1"/>
    <w:rsid w:val="00476C17"/>
    <w:rPr>
      <w:rFonts w:ascii="Arial" w:hAnsi="Arial"/>
      <w:kern w:val="12"/>
      <w:szCs w:val="24"/>
      <w:lang w:val="en-US" w:eastAsia="en-US"/>
    </w:rPr>
  </w:style>
  <w:style w:type="paragraph" w:customStyle="1" w:styleId="Zkladntextodsazen1">
    <w:name w:val="Základní text odsazený1"/>
    <w:basedOn w:val="Normln"/>
    <w:rsid w:val="002A5491"/>
    <w:pPr>
      <w:ind w:firstLine="540"/>
      <w:jc w:val="both"/>
    </w:pPr>
    <w:rPr>
      <w:szCs w:val="20"/>
      <w:lang w:val="cs-CZ" w:eastAsia="cs-CZ"/>
    </w:rPr>
  </w:style>
  <w:style w:type="paragraph" w:customStyle="1" w:styleId="AODocTxt">
    <w:name w:val="AODocTxt"/>
    <w:basedOn w:val="Normln"/>
    <w:rsid w:val="00E516E4"/>
    <w:pPr>
      <w:numPr>
        <w:numId w:val="21"/>
      </w:numPr>
      <w:spacing w:before="240" w:line="260" w:lineRule="atLeast"/>
      <w:jc w:val="both"/>
    </w:pPr>
    <w:rPr>
      <w:rFonts w:eastAsia="SimSun"/>
      <w:sz w:val="22"/>
      <w:szCs w:val="22"/>
      <w:lang w:val="en-GB"/>
    </w:rPr>
  </w:style>
  <w:style w:type="paragraph" w:customStyle="1" w:styleId="AODocTxtL1">
    <w:name w:val="AODocTxtL1"/>
    <w:basedOn w:val="AODocTxt"/>
    <w:rsid w:val="00E516E4"/>
    <w:pPr>
      <w:numPr>
        <w:ilvl w:val="1"/>
      </w:numPr>
    </w:pPr>
  </w:style>
  <w:style w:type="paragraph" w:customStyle="1" w:styleId="AODocTxtL2">
    <w:name w:val="AODocTxtL2"/>
    <w:basedOn w:val="AODocTxt"/>
    <w:rsid w:val="00E516E4"/>
    <w:pPr>
      <w:numPr>
        <w:ilvl w:val="2"/>
      </w:numPr>
    </w:pPr>
  </w:style>
  <w:style w:type="paragraph" w:customStyle="1" w:styleId="AODocTxtL3">
    <w:name w:val="AODocTxtL3"/>
    <w:basedOn w:val="AODocTxt"/>
    <w:rsid w:val="00E516E4"/>
    <w:pPr>
      <w:numPr>
        <w:ilvl w:val="3"/>
      </w:numPr>
    </w:pPr>
  </w:style>
  <w:style w:type="paragraph" w:customStyle="1" w:styleId="AODocTxtL4">
    <w:name w:val="AODocTxtL4"/>
    <w:basedOn w:val="AODocTxt"/>
    <w:rsid w:val="00E516E4"/>
    <w:pPr>
      <w:numPr>
        <w:ilvl w:val="4"/>
      </w:numPr>
    </w:pPr>
  </w:style>
  <w:style w:type="paragraph" w:customStyle="1" w:styleId="AODocTxtL5">
    <w:name w:val="AODocTxtL5"/>
    <w:basedOn w:val="AODocTxt"/>
    <w:rsid w:val="00E516E4"/>
    <w:pPr>
      <w:numPr>
        <w:ilvl w:val="5"/>
      </w:numPr>
    </w:pPr>
  </w:style>
  <w:style w:type="paragraph" w:customStyle="1" w:styleId="AODocTxtL6">
    <w:name w:val="AODocTxtL6"/>
    <w:basedOn w:val="AODocTxt"/>
    <w:rsid w:val="00E516E4"/>
    <w:pPr>
      <w:numPr>
        <w:ilvl w:val="6"/>
      </w:numPr>
    </w:pPr>
  </w:style>
  <w:style w:type="paragraph" w:customStyle="1" w:styleId="AODocTxtL7">
    <w:name w:val="AODocTxtL7"/>
    <w:basedOn w:val="AODocTxt"/>
    <w:rsid w:val="00E516E4"/>
    <w:pPr>
      <w:numPr>
        <w:ilvl w:val="7"/>
      </w:numPr>
    </w:pPr>
  </w:style>
  <w:style w:type="paragraph" w:customStyle="1" w:styleId="AODocTxtL8">
    <w:name w:val="AODocTxtL8"/>
    <w:basedOn w:val="AODocTxt"/>
    <w:rsid w:val="00E516E4"/>
    <w:pPr>
      <w:numPr>
        <w:ilvl w:val="8"/>
      </w:numPr>
    </w:pPr>
  </w:style>
  <w:style w:type="paragraph" w:styleId="Nadpisobsahu">
    <w:name w:val="TOC Heading"/>
    <w:basedOn w:val="Nadpis1"/>
    <w:next w:val="Normln"/>
    <w:uiPriority w:val="99"/>
    <w:qFormat/>
    <w:rsid w:val="00E92ED9"/>
    <w:pPr>
      <w:keepLines/>
      <w:spacing w:before="480" w:after="0" w:line="276" w:lineRule="auto"/>
      <w:outlineLvl w:val="9"/>
    </w:pPr>
    <w:rPr>
      <w:rFonts w:ascii="Cambria" w:hAnsi="Cambria" w:cs="Times New Roman"/>
      <w:bCs w:val="0"/>
      <w:color w:val="365F91"/>
      <w:kern w:val="0"/>
      <w:sz w:val="28"/>
      <w:szCs w:val="20"/>
      <w:lang w:val="cs-CZ"/>
    </w:rPr>
  </w:style>
  <w:style w:type="paragraph" w:customStyle="1" w:styleId="wText">
    <w:name w:val="wText"/>
    <w:basedOn w:val="Normln"/>
    <w:link w:val="wTextChar"/>
    <w:uiPriority w:val="99"/>
    <w:qFormat/>
    <w:rsid w:val="000E0340"/>
    <w:pPr>
      <w:spacing w:after="180"/>
      <w:jc w:val="both"/>
    </w:pPr>
    <w:rPr>
      <w:rFonts w:eastAsia="MS Mincho"/>
      <w:sz w:val="22"/>
      <w:szCs w:val="22"/>
      <w:lang w:val="cs-CZ"/>
    </w:rPr>
  </w:style>
  <w:style w:type="paragraph" w:customStyle="1" w:styleId="wText1">
    <w:name w:val="wText1"/>
    <w:basedOn w:val="Normln"/>
    <w:uiPriority w:val="1"/>
    <w:qFormat/>
    <w:rsid w:val="000E0340"/>
    <w:pPr>
      <w:spacing w:after="180"/>
      <w:ind w:left="720"/>
      <w:jc w:val="both"/>
    </w:pPr>
    <w:rPr>
      <w:rFonts w:eastAsia="MS Mincho"/>
      <w:sz w:val="22"/>
      <w:szCs w:val="22"/>
      <w:lang w:val="cs-CZ"/>
    </w:rPr>
  </w:style>
  <w:style w:type="paragraph" w:customStyle="1" w:styleId="wBullet">
    <w:name w:val="wBullet"/>
    <w:basedOn w:val="Normln"/>
    <w:uiPriority w:val="8"/>
    <w:qFormat/>
    <w:rsid w:val="000E0340"/>
    <w:pPr>
      <w:numPr>
        <w:numId w:val="22"/>
      </w:numPr>
      <w:spacing w:after="180"/>
      <w:ind w:hanging="720"/>
      <w:jc w:val="both"/>
    </w:pPr>
    <w:rPr>
      <w:rFonts w:eastAsia="MS Mincho"/>
      <w:sz w:val="22"/>
      <w:szCs w:val="22"/>
      <w:lang w:val="cs-CZ"/>
    </w:rPr>
  </w:style>
  <w:style w:type="character" w:customStyle="1" w:styleId="wTextChar">
    <w:name w:val="wText Char"/>
    <w:basedOn w:val="Standardnpsmoodstavce"/>
    <w:link w:val="wText"/>
    <w:uiPriority w:val="99"/>
    <w:rsid w:val="000E0340"/>
    <w:rPr>
      <w:rFonts w:eastAsia="MS Mincho"/>
      <w:sz w:val="22"/>
      <w:szCs w:val="22"/>
      <w:lang w:eastAsia="en-US"/>
    </w:rPr>
  </w:style>
  <w:style w:type="paragraph" w:customStyle="1" w:styleId="CM1">
    <w:name w:val="CM1"/>
    <w:basedOn w:val="Normln"/>
    <w:uiPriority w:val="99"/>
    <w:rsid w:val="008664CF"/>
    <w:pPr>
      <w:autoSpaceDE w:val="0"/>
      <w:autoSpaceDN w:val="0"/>
    </w:pPr>
    <w:rPr>
      <w:rFonts w:ascii="EUAlbertina" w:eastAsiaTheme="minorHAnsi" w:hAnsi="EUAlbertina"/>
      <w:lang w:val="cs-CZ" w:eastAsia="cs-CZ"/>
    </w:rPr>
  </w:style>
  <w:style w:type="paragraph" w:customStyle="1" w:styleId="CM3">
    <w:name w:val="CM3"/>
    <w:basedOn w:val="Normln"/>
    <w:uiPriority w:val="99"/>
    <w:rsid w:val="008664CF"/>
    <w:pPr>
      <w:autoSpaceDE w:val="0"/>
      <w:autoSpaceDN w:val="0"/>
    </w:pPr>
    <w:rPr>
      <w:rFonts w:ascii="EUAlbertina" w:eastAsiaTheme="minorHAnsi" w:hAnsi="EUAlbertina"/>
      <w:lang w:val="cs-CZ" w:eastAsia="cs-CZ"/>
    </w:rPr>
  </w:style>
  <w:style w:type="paragraph" w:customStyle="1" w:styleId="CM4">
    <w:name w:val="CM4"/>
    <w:basedOn w:val="Normln"/>
    <w:uiPriority w:val="99"/>
    <w:rsid w:val="008664CF"/>
    <w:pPr>
      <w:autoSpaceDE w:val="0"/>
      <w:autoSpaceDN w:val="0"/>
    </w:pPr>
    <w:rPr>
      <w:rFonts w:ascii="EUAlbertina" w:eastAsiaTheme="minorHAnsi" w:hAnsi="EUAlbertina"/>
      <w:lang w:val="cs-CZ" w:eastAsia="cs-CZ"/>
    </w:rPr>
  </w:style>
  <w:style w:type="paragraph" w:customStyle="1" w:styleId="doc-ti">
    <w:name w:val="doc-ti"/>
    <w:basedOn w:val="Normln"/>
    <w:rsid w:val="008664CF"/>
    <w:pPr>
      <w:spacing w:before="100" w:beforeAutospacing="1" w:after="100" w:afterAutospacing="1"/>
    </w:pPr>
    <w:rPr>
      <w:lang w:val="cs-CZ" w:eastAsia="cs-CZ"/>
    </w:rPr>
  </w:style>
  <w:style w:type="character" w:customStyle="1" w:styleId="OdstavecseseznamemChar">
    <w:name w:val="Odstavec se seznamem Char"/>
    <w:basedOn w:val="Standardnpsmoodstavce"/>
    <w:link w:val="Odstavecseseznamem"/>
    <w:uiPriority w:val="34"/>
    <w:rsid w:val="00941C0E"/>
    <w:rPr>
      <w:rFonts w:ascii="Calibri" w:hAnsi="Calibri" w:cs="Calibri"/>
      <w:sz w:val="22"/>
      <w:szCs w:val="22"/>
      <w:lang w:val="en-US" w:eastAsia="en-US"/>
    </w:rPr>
  </w:style>
  <w:style w:type="paragraph" w:customStyle="1" w:styleId="Arial11">
    <w:name w:val="Arial11"/>
    <w:basedOn w:val="Normln"/>
    <w:link w:val="Arial11Char"/>
    <w:qFormat/>
    <w:rsid w:val="00D413F3"/>
    <w:pPr>
      <w:jc w:val="both"/>
    </w:pPr>
    <w:rPr>
      <w:rFonts w:ascii="Arial" w:eastAsia="Calibri" w:hAnsi="Arial" w:cs="Arial"/>
      <w:sz w:val="22"/>
      <w:lang w:val="cs-CZ" w:eastAsia="cs-CZ"/>
    </w:rPr>
  </w:style>
  <w:style w:type="character" w:customStyle="1" w:styleId="Arial11Char">
    <w:name w:val="Arial11 Char"/>
    <w:link w:val="Arial11"/>
    <w:rsid w:val="00D413F3"/>
    <w:rPr>
      <w:rFonts w:ascii="Arial" w:eastAsia="Calibri" w:hAnsi="Arial" w:cs="Arial"/>
      <w:sz w:val="22"/>
      <w:szCs w:val="24"/>
    </w:rPr>
  </w:style>
  <w:style w:type="paragraph" w:customStyle="1" w:styleId="odrka1">
    <w:name w:val="odrážka 1"/>
    <w:basedOn w:val="Odstavecseseznamem"/>
    <w:link w:val="odrka1Char"/>
    <w:qFormat/>
    <w:rsid w:val="00DB0585"/>
    <w:pPr>
      <w:numPr>
        <w:numId w:val="23"/>
      </w:numPr>
      <w:spacing w:before="60" w:after="120" w:line="240" w:lineRule="auto"/>
      <w:ind w:left="284" w:hanging="284"/>
      <w:jc w:val="both"/>
    </w:pPr>
    <w:rPr>
      <w:rFonts w:asciiTheme="minorHAnsi" w:eastAsiaTheme="minorHAnsi" w:hAnsiTheme="minorHAnsi" w:cstheme="minorBidi"/>
    </w:rPr>
  </w:style>
  <w:style w:type="character" w:customStyle="1" w:styleId="odrka1Char">
    <w:name w:val="odrážka 1 Char"/>
    <w:basedOn w:val="OdstavecseseznamemChar"/>
    <w:link w:val="odrka1"/>
    <w:rsid w:val="00DB0585"/>
    <w:rPr>
      <w:rFonts w:asciiTheme="minorHAnsi" w:eastAsiaTheme="minorHAnsi" w:hAnsiTheme="minorHAnsi" w:cstheme="minorBidi"/>
      <w:sz w:val="22"/>
      <w:szCs w:val="22"/>
      <w:lang w:val="en-US" w:eastAsia="en-US"/>
    </w:rPr>
  </w:style>
  <w:style w:type="paragraph" w:customStyle="1" w:styleId="l51">
    <w:name w:val="l51"/>
    <w:basedOn w:val="Normln"/>
    <w:rsid w:val="009F047D"/>
    <w:pPr>
      <w:spacing w:before="144" w:after="144"/>
      <w:jc w:val="both"/>
    </w:pPr>
    <w:rPr>
      <w:lang w:val="cs-CZ" w:eastAsia="cs-CZ"/>
    </w:rPr>
  </w:style>
  <w:style w:type="paragraph" w:styleId="Bezmezer">
    <w:name w:val="No Spacing"/>
    <w:uiPriority w:val="1"/>
    <w:qFormat/>
    <w:rsid w:val="00850806"/>
    <w:rPr>
      <w:rFonts w:asciiTheme="minorHAnsi" w:eastAsiaTheme="minorHAnsi" w:hAnsiTheme="minorHAnsi" w:cstheme="minorBidi"/>
      <w:sz w:val="18"/>
      <w:szCs w:val="22"/>
      <w:lang w:eastAsia="en-US"/>
    </w:rPr>
  </w:style>
  <w:style w:type="paragraph" w:customStyle="1" w:styleId="CELEX">
    <w:name w:val="CELEX"/>
    <w:basedOn w:val="Normln"/>
    <w:next w:val="Normln"/>
    <w:qFormat/>
    <w:rsid w:val="00834613"/>
    <w:pPr>
      <w:spacing w:before="60"/>
      <w:jc w:val="both"/>
    </w:pPr>
    <w:rPr>
      <w:i/>
      <w:sz w:val="20"/>
      <w:szCs w:val="20"/>
      <w:lang w:val="cs-CZ" w:eastAsia="cs-CZ"/>
    </w:rPr>
  </w:style>
  <w:style w:type="character" w:customStyle="1" w:styleId="NovelizanbodChar">
    <w:name w:val="Novelizační bod Char"/>
    <w:link w:val="Novelizanbod"/>
    <w:qFormat/>
    <w:locked/>
    <w:rsid w:val="00834613"/>
    <w:rPr>
      <w:sz w:val="24"/>
      <w:szCs w:val="24"/>
    </w:rPr>
  </w:style>
  <w:style w:type="paragraph" w:styleId="Pedmtkomente">
    <w:name w:val="annotation subject"/>
    <w:basedOn w:val="Textkomente"/>
    <w:next w:val="Textkomente"/>
    <w:link w:val="PedmtkomenteChar"/>
    <w:uiPriority w:val="99"/>
    <w:semiHidden/>
    <w:unhideWhenUsed/>
    <w:locked/>
    <w:rsid w:val="00A226E1"/>
    <w:pPr>
      <w:spacing w:after="160"/>
    </w:pPr>
    <w:rPr>
      <w:rFonts w:asciiTheme="minorHAnsi" w:eastAsiaTheme="minorHAnsi" w:hAnsiTheme="minorHAnsi" w:cstheme="minorBidi"/>
      <w:b/>
      <w:bCs/>
      <w:lang w:val="en-GB"/>
    </w:rPr>
  </w:style>
  <w:style w:type="character" w:customStyle="1" w:styleId="PedmtkomenteChar">
    <w:name w:val="Předmět komentáře Char"/>
    <w:basedOn w:val="TextkomenteChar"/>
    <w:link w:val="Pedmtkomente"/>
    <w:uiPriority w:val="99"/>
    <w:semiHidden/>
    <w:rsid w:val="00A226E1"/>
    <w:rPr>
      <w:rFonts w:asciiTheme="minorHAnsi" w:eastAsiaTheme="minorHAnsi" w:hAnsiTheme="minorHAnsi" w:cstheme="minorBidi"/>
      <w:b/>
      <w:bCs/>
      <w:lang w:val="en-GB" w:eastAsia="en-US"/>
    </w:rPr>
  </w:style>
  <w:style w:type="paragraph" w:customStyle="1" w:styleId="normodsazen0">
    <w:name w:val="normodsazen"/>
    <w:basedOn w:val="Normln"/>
    <w:rsid w:val="00FF5940"/>
    <w:pPr>
      <w:spacing w:before="100"/>
      <w:ind w:firstLine="425"/>
      <w:jc w:val="both"/>
    </w:pPr>
    <w:rPr>
      <w:rFonts w:ascii="Arial" w:hAnsi="Arial" w:cs="Arial"/>
      <w:color w:val="000000"/>
      <w:sz w:val="20"/>
      <w:szCs w:val="20"/>
      <w:lang w:val="cs-CZ" w:eastAsia="cs-CZ"/>
    </w:rPr>
  </w:style>
  <w:style w:type="paragraph" w:styleId="slovanseznam">
    <w:name w:val="List Number"/>
    <w:basedOn w:val="Normln"/>
    <w:uiPriority w:val="99"/>
    <w:qFormat/>
    <w:locked/>
    <w:rsid w:val="00EC5031"/>
    <w:pPr>
      <w:numPr>
        <w:numId w:val="24"/>
      </w:numPr>
      <w:tabs>
        <w:tab w:val="clear" w:pos="360"/>
      </w:tabs>
      <w:spacing w:line="240" w:lineRule="atLeast"/>
      <w:ind w:left="284" w:hanging="284"/>
      <w:contextualSpacing/>
    </w:pPr>
    <w:rPr>
      <w:rFonts w:ascii="Verdana" w:eastAsia="Verdana" w:hAnsi="Verdana"/>
      <w:sz w:val="18"/>
      <w:szCs w:val="22"/>
      <w:lang w:val="cs-CZ"/>
    </w:rPr>
  </w:style>
  <w:style w:type="paragraph" w:customStyle="1" w:styleId="c01pointaltn">
    <w:name w:val="c01pointaltn"/>
    <w:basedOn w:val="Normln"/>
    <w:rsid w:val="00EC5031"/>
    <w:pPr>
      <w:spacing w:before="100" w:beforeAutospacing="1" w:after="100" w:afterAutospacing="1"/>
    </w:pPr>
    <w:rPr>
      <w:lang w:val="cs-CZ" w:eastAsia="cs-CZ"/>
    </w:rPr>
  </w:style>
  <w:style w:type="paragraph" w:customStyle="1" w:styleId="Smlouvaheading10">
    <w:name w:val="Smlouva heading 1"/>
    <w:basedOn w:val="Normln"/>
    <w:link w:val="Smlouvaheading1Char"/>
    <w:qFormat/>
    <w:rsid w:val="00EC5031"/>
    <w:pPr>
      <w:numPr>
        <w:numId w:val="25"/>
      </w:numPr>
      <w:spacing w:before="240" w:after="120" w:line="240" w:lineRule="atLeast"/>
      <w:jc w:val="both"/>
    </w:pPr>
    <w:rPr>
      <w:rFonts w:ascii="Verdana" w:eastAsia="Verdana" w:hAnsi="Verdana"/>
      <w:b/>
      <w:sz w:val="18"/>
      <w:szCs w:val="22"/>
      <w:lang w:val="cs-CZ"/>
    </w:rPr>
  </w:style>
  <w:style w:type="character" w:customStyle="1" w:styleId="Smlouvaheading1Char">
    <w:name w:val="Smlouva heading 1 Char"/>
    <w:link w:val="Smlouvaheading10"/>
    <w:rsid w:val="00EC5031"/>
    <w:rPr>
      <w:rFonts w:ascii="Verdana" w:eastAsia="Verdana" w:hAnsi="Verdana"/>
      <w:b/>
      <w:sz w:val="18"/>
      <w:szCs w:val="22"/>
      <w:lang w:eastAsia="en-US"/>
    </w:rPr>
  </w:style>
  <w:style w:type="paragraph" w:customStyle="1" w:styleId="Smlouvaheading20">
    <w:name w:val="Smlouva heading 2"/>
    <w:link w:val="Smlouvaheading2Char"/>
    <w:qFormat/>
    <w:rsid w:val="00EC5031"/>
    <w:pPr>
      <w:numPr>
        <w:ilvl w:val="1"/>
        <w:numId w:val="25"/>
      </w:numPr>
      <w:spacing w:before="120" w:after="120" w:line="240" w:lineRule="atLeast"/>
      <w:jc w:val="both"/>
    </w:pPr>
    <w:rPr>
      <w:rFonts w:ascii="Verdana" w:eastAsia="Verdana" w:hAnsi="Verdana"/>
      <w:sz w:val="18"/>
      <w:szCs w:val="22"/>
      <w:lang w:val="en-US" w:eastAsia="en-US"/>
    </w:rPr>
  </w:style>
  <w:style w:type="character" w:customStyle="1" w:styleId="Smlouvaheading2Char">
    <w:name w:val="Smlouva heading 2 Char"/>
    <w:link w:val="Smlouvaheading20"/>
    <w:rsid w:val="00EC5031"/>
    <w:rPr>
      <w:rFonts w:ascii="Verdana" w:eastAsia="Verdana" w:hAnsi="Verdana"/>
      <w:sz w:val="18"/>
      <w:szCs w:val="22"/>
      <w:lang w:val="en-US" w:eastAsia="en-US"/>
    </w:rPr>
  </w:style>
  <w:style w:type="paragraph" w:customStyle="1" w:styleId="Smlouvaheading30">
    <w:name w:val="Smlouva heading 3"/>
    <w:qFormat/>
    <w:rsid w:val="00EC5031"/>
    <w:pPr>
      <w:numPr>
        <w:ilvl w:val="2"/>
        <w:numId w:val="25"/>
      </w:numPr>
      <w:spacing w:after="120" w:line="240" w:lineRule="atLeast"/>
      <w:jc w:val="both"/>
    </w:pPr>
    <w:rPr>
      <w:rFonts w:ascii="Verdana" w:eastAsia="Verdana" w:hAnsi="Verdana"/>
      <w:sz w:val="18"/>
      <w:szCs w:val="22"/>
      <w:lang w:val="en-US" w:eastAsia="en-US"/>
    </w:rPr>
  </w:style>
  <w:style w:type="paragraph" w:customStyle="1" w:styleId="Smlouvaheading40">
    <w:name w:val="Smlouva heading 4"/>
    <w:qFormat/>
    <w:rsid w:val="00EC5031"/>
    <w:pPr>
      <w:numPr>
        <w:ilvl w:val="3"/>
        <w:numId w:val="25"/>
      </w:numPr>
      <w:spacing w:after="120" w:line="240" w:lineRule="atLeast"/>
      <w:jc w:val="both"/>
    </w:pPr>
    <w:rPr>
      <w:rFonts w:ascii="Verdana" w:eastAsia="Verdana" w:hAnsi="Verdana"/>
      <w:sz w:val="18"/>
      <w:szCs w:val="22"/>
      <w:lang w:val="en-US" w:eastAsia="en-US"/>
    </w:rPr>
  </w:style>
  <w:style w:type="paragraph" w:customStyle="1" w:styleId="l31">
    <w:name w:val="l31"/>
    <w:basedOn w:val="Normln"/>
    <w:rsid w:val="005D2213"/>
    <w:pPr>
      <w:spacing w:before="144" w:after="144"/>
      <w:jc w:val="both"/>
    </w:pPr>
    <w:rPr>
      <w:lang w:val="cs-CZ" w:eastAsia="cs-CZ"/>
    </w:rPr>
  </w:style>
  <w:style w:type="paragraph" w:customStyle="1" w:styleId="l41">
    <w:name w:val="l41"/>
    <w:basedOn w:val="Normln"/>
    <w:rsid w:val="005D2213"/>
    <w:pPr>
      <w:spacing w:before="144" w:after="144"/>
      <w:jc w:val="both"/>
    </w:pPr>
    <w:rPr>
      <w:lang w:val="cs-CZ" w:eastAsia="cs-CZ"/>
    </w:rPr>
  </w:style>
  <w:style w:type="paragraph" w:customStyle="1" w:styleId="l61">
    <w:name w:val="l61"/>
    <w:basedOn w:val="Normln"/>
    <w:rsid w:val="00744760"/>
    <w:pPr>
      <w:spacing w:before="144" w:after="144"/>
      <w:jc w:val="both"/>
    </w:pPr>
    <w:rPr>
      <w:lang w:val="cs-CZ" w:eastAsia="cs-CZ"/>
    </w:rPr>
  </w:style>
  <w:style w:type="paragraph" w:customStyle="1" w:styleId="l71">
    <w:name w:val="l71"/>
    <w:basedOn w:val="Normln"/>
    <w:rsid w:val="00744760"/>
    <w:pPr>
      <w:spacing w:before="144" w:after="144"/>
      <w:jc w:val="both"/>
    </w:pPr>
    <w:rPr>
      <w:lang w:val="cs-CZ" w:eastAsia="cs-CZ"/>
    </w:rPr>
  </w:style>
  <w:style w:type="paragraph" w:customStyle="1" w:styleId="IInadpis">
    <w:name w:val="II. nadpis"/>
    <w:link w:val="IInadpisChar"/>
    <w:qFormat/>
    <w:rsid w:val="006C396E"/>
    <w:pPr>
      <w:spacing w:after="160"/>
    </w:pPr>
    <w:rPr>
      <w:rFonts w:ascii="Arial Black" w:eastAsia="Calibri" w:hAnsi="Arial Black"/>
      <w:sz w:val="24"/>
      <w:szCs w:val="22"/>
      <w:lang w:eastAsia="en-US"/>
    </w:rPr>
  </w:style>
  <w:style w:type="paragraph" w:customStyle="1" w:styleId="ARIAL110">
    <w:name w:val="ARIAL 11+"/>
    <w:basedOn w:val="Normln"/>
    <w:link w:val="ARIAL11Char0"/>
    <w:qFormat/>
    <w:rsid w:val="006C396E"/>
    <w:pPr>
      <w:jc w:val="both"/>
    </w:pPr>
    <w:rPr>
      <w:rFonts w:ascii="Arial" w:eastAsia="Calibri" w:hAnsi="Arial"/>
      <w:sz w:val="22"/>
      <w:szCs w:val="22"/>
      <w:lang w:val="cs-CZ"/>
    </w:rPr>
  </w:style>
  <w:style w:type="character" w:customStyle="1" w:styleId="IInadpisChar">
    <w:name w:val="II. nadpis Char"/>
    <w:link w:val="IInadpis"/>
    <w:rsid w:val="006C396E"/>
    <w:rPr>
      <w:rFonts w:ascii="Arial Black" w:eastAsia="Calibri" w:hAnsi="Arial Black"/>
      <w:sz w:val="24"/>
      <w:szCs w:val="22"/>
      <w:lang w:eastAsia="en-US"/>
    </w:rPr>
  </w:style>
  <w:style w:type="character" w:customStyle="1" w:styleId="ARIAL11Char0">
    <w:name w:val="ARIAL 11+ Char"/>
    <w:link w:val="ARIAL110"/>
    <w:rsid w:val="006C396E"/>
    <w:rPr>
      <w:rFonts w:ascii="Arial" w:eastAsia="Calibri" w:hAnsi="Arial"/>
      <w:sz w:val="22"/>
      <w:szCs w:val="22"/>
      <w:lang w:eastAsia="en-US"/>
    </w:rPr>
  </w:style>
  <w:style w:type="paragraph" w:customStyle="1" w:styleId="IIInadpis">
    <w:name w:val="III. nadpis"/>
    <w:basedOn w:val="ARIAL110"/>
    <w:link w:val="IIInadpisChar"/>
    <w:qFormat/>
    <w:rsid w:val="006C396E"/>
    <w:rPr>
      <w:rFonts w:ascii="Arial Black" w:hAnsi="Arial Black"/>
    </w:rPr>
  </w:style>
  <w:style w:type="character" w:customStyle="1" w:styleId="IIInadpisChar">
    <w:name w:val="III. nadpis Char"/>
    <w:link w:val="IIInadpis"/>
    <w:rsid w:val="006C396E"/>
    <w:rPr>
      <w:rFonts w:ascii="Arial Black" w:eastAsia="Calibri" w:hAnsi="Arial Black"/>
      <w:sz w:val="22"/>
      <w:szCs w:val="22"/>
      <w:lang w:eastAsia="en-US"/>
    </w:rPr>
  </w:style>
  <w:style w:type="character" w:customStyle="1" w:styleId="st">
    <w:name w:val="st"/>
    <w:rsid w:val="00721597"/>
  </w:style>
  <w:style w:type="paragraph" w:customStyle="1" w:styleId="F3-odrka">
    <w:name w:val="F3 - odrážka"/>
    <w:basedOn w:val="F2-zkladn"/>
    <w:rsid w:val="000F5B78"/>
    <w:pPr>
      <w:numPr>
        <w:numId w:val="26"/>
      </w:numPr>
      <w:spacing w:before="60"/>
    </w:pPr>
  </w:style>
  <w:style w:type="character" w:customStyle="1" w:styleId="TextChar">
    <w:name w:val="Text Char"/>
    <w:link w:val="Text"/>
    <w:rsid w:val="0080212A"/>
    <w:rPr>
      <w:sz w:val="24"/>
      <w:szCs w:val="24"/>
    </w:rPr>
  </w:style>
  <w:style w:type="paragraph" w:customStyle="1" w:styleId="l4">
    <w:name w:val="l4"/>
    <w:basedOn w:val="Normln"/>
    <w:rsid w:val="0080212A"/>
    <w:pPr>
      <w:spacing w:before="100" w:beforeAutospacing="1" w:after="100" w:afterAutospacing="1"/>
    </w:pPr>
    <w:rPr>
      <w:lang w:val="cs-CZ" w:eastAsia="cs-CZ"/>
    </w:rPr>
  </w:style>
  <w:style w:type="paragraph" w:styleId="Revize">
    <w:name w:val="Revision"/>
    <w:hidden/>
    <w:uiPriority w:val="99"/>
    <w:semiHidden/>
    <w:rsid w:val="001509DB"/>
    <w:rPr>
      <w:rFonts w:asciiTheme="minorHAnsi" w:eastAsiaTheme="minorHAnsi" w:hAnsiTheme="minorHAnsi" w:cstheme="minorBidi"/>
      <w:sz w:val="22"/>
      <w:szCs w:val="22"/>
      <w:lang w:eastAsia="en-US"/>
    </w:rPr>
  </w:style>
  <w:style w:type="paragraph" w:customStyle="1" w:styleId="l5">
    <w:name w:val="l5"/>
    <w:basedOn w:val="Normln"/>
    <w:rsid w:val="001509DB"/>
    <w:pPr>
      <w:spacing w:before="100" w:beforeAutospacing="1" w:after="100" w:afterAutospacing="1"/>
    </w:pPr>
    <w:rPr>
      <w:lang w:val="cs-CZ" w:eastAsia="cs-CZ"/>
    </w:rPr>
  </w:style>
  <w:style w:type="paragraph" w:customStyle="1" w:styleId="l6">
    <w:name w:val="l6"/>
    <w:basedOn w:val="Normln"/>
    <w:rsid w:val="001509DB"/>
    <w:pPr>
      <w:spacing w:before="100" w:beforeAutospacing="1" w:after="100" w:afterAutospacing="1"/>
    </w:pPr>
    <w:rPr>
      <w:lang w:val="cs-CZ" w:eastAsia="cs-CZ"/>
    </w:rPr>
  </w:style>
  <w:style w:type="paragraph" w:customStyle="1" w:styleId="OdstavecArial11">
    <w:name w:val="Odstavec Arial 11"/>
    <w:basedOn w:val="ARIAL110"/>
    <w:link w:val="OdstavecArial11Char"/>
    <w:qFormat/>
    <w:rsid w:val="00C91520"/>
    <w:pPr>
      <w:numPr>
        <w:numId w:val="27"/>
      </w:numPr>
    </w:pPr>
    <w:rPr>
      <w:rFonts w:eastAsiaTheme="minorHAnsi" w:cstheme="minorBidi"/>
    </w:rPr>
  </w:style>
  <w:style w:type="character" w:customStyle="1" w:styleId="OdstavecArial11Char">
    <w:name w:val="Odstavec Arial 11 Char"/>
    <w:basedOn w:val="ARIAL11Char0"/>
    <w:link w:val="OdstavecArial11"/>
    <w:rsid w:val="00C91520"/>
    <w:rPr>
      <w:rFonts w:ascii="Arial" w:eastAsiaTheme="minorHAnsi" w:hAnsi="Arial" w:cstheme="minorBidi"/>
      <w:sz w:val="22"/>
      <w:szCs w:val="22"/>
      <w:lang w:eastAsia="en-US"/>
    </w:rPr>
  </w:style>
  <w:style w:type="character" w:customStyle="1" w:styleId="markedtext">
    <w:name w:val="markedtext"/>
    <w:basedOn w:val="Standardnpsmoodstavce"/>
    <w:rsid w:val="00C91520"/>
  </w:style>
  <w:style w:type="character" w:customStyle="1" w:styleId="hgkelc">
    <w:name w:val="hgkelc"/>
    <w:basedOn w:val="Standardnpsmoodstavce"/>
    <w:rsid w:val="00C91520"/>
  </w:style>
  <w:style w:type="paragraph" w:customStyle="1" w:styleId="l3">
    <w:name w:val="l3"/>
    <w:basedOn w:val="Normln"/>
    <w:rsid w:val="00912A04"/>
    <w:pPr>
      <w:spacing w:before="100" w:beforeAutospacing="1" w:after="100" w:afterAutospacing="1"/>
    </w:pPr>
    <w:rPr>
      <w:sz w:val="20"/>
      <w:szCs w:val="20"/>
      <w:lang w:val="cs-CZ" w:eastAsia="cs-CZ"/>
    </w:rPr>
  </w:style>
  <w:style w:type="character" w:customStyle="1" w:styleId="normlntextodstavce">
    <w:name w:val="normln textodstavce"/>
    <w:uiPriority w:val="99"/>
    <w:rsid w:val="000A4D55"/>
  </w:style>
  <w:style w:type="paragraph" w:customStyle="1" w:styleId="S3Report">
    <w:name w:val="S3Report"/>
    <w:basedOn w:val="Normln"/>
    <w:uiPriority w:val="99"/>
    <w:semiHidden/>
    <w:rsid w:val="00874385"/>
    <w:rPr>
      <w:rFonts w:ascii="Arial" w:eastAsiaTheme="minorHAnsi" w:hAnsi="Arial" w:cs="Arial"/>
      <w:color w:val="000000"/>
      <w:sz w:val="16"/>
      <w:szCs w:val="16"/>
      <w:lang w:val="cs-CZ" w:eastAsia="cs-CZ"/>
    </w:rPr>
  </w:style>
  <w:style w:type="paragraph" w:customStyle="1" w:styleId="l2">
    <w:name w:val="l2"/>
    <w:basedOn w:val="Normln"/>
    <w:rsid w:val="00874385"/>
    <w:pPr>
      <w:spacing w:before="100" w:beforeAutospacing="1" w:after="100" w:afterAutospacing="1"/>
    </w:pPr>
    <w:rPr>
      <w:lang w:val="cs-CZ" w:eastAsia="cs-CZ"/>
    </w:rPr>
  </w:style>
  <w:style w:type="paragraph" w:customStyle="1" w:styleId="normln1">
    <w:name w:val="normln"/>
    <w:basedOn w:val="Normln"/>
    <w:rsid w:val="00BE50D4"/>
    <w:pPr>
      <w:spacing w:before="100" w:beforeAutospacing="1" w:after="100" w:afterAutospacing="1"/>
    </w:pPr>
    <w:rPr>
      <w:lang w:val="cs-CZ" w:eastAsia="cs-CZ"/>
    </w:rPr>
  </w:style>
  <w:style w:type="character" w:customStyle="1" w:styleId="normln10">
    <w:name w:val="normln1"/>
    <w:basedOn w:val="Standardnpsmoodstavce"/>
    <w:rsid w:val="00BE50D4"/>
  </w:style>
  <w:style w:type="paragraph" w:customStyle="1" w:styleId="Textzkon">
    <w:name w:val="Text zákon"/>
    <w:basedOn w:val="Text"/>
    <w:link w:val="TextzkonChar"/>
    <w:qFormat/>
    <w:rsid w:val="00E1707E"/>
    <w:pPr>
      <w:overflowPunct/>
      <w:autoSpaceDE/>
      <w:autoSpaceDN/>
      <w:adjustRightInd/>
      <w:spacing w:before="200"/>
      <w:ind w:hanging="357"/>
      <w:jc w:val="both"/>
      <w:textAlignment w:val="auto"/>
    </w:pPr>
    <w:rPr>
      <w:rFonts w:asciiTheme="majorHAnsi" w:eastAsiaTheme="minorHAnsi" w:hAnsiTheme="majorHAnsi" w:cstheme="minorBidi"/>
      <w:i/>
      <w:sz w:val="22"/>
      <w:szCs w:val="22"/>
      <w:lang w:eastAsia="en-US"/>
    </w:rPr>
  </w:style>
  <w:style w:type="character" w:customStyle="1" w:styleId="TextzkonChar">
    <w:name w:val="Text zákon Char"/>
    <w:basedOn w:val="TextChar"/>
    <w:link w:val="Textzkon"/>
    <w:rsid w:val="00E1707E"/>
    <w:rPr>
      <w:rFonts w:asciiTheme="majorHAnsi" w:eastAsiaTheme="minorHAnsi" w:hAnsiTheme="majorHAnsi" w:cstheme="minorBidi"/>
      <w: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59569">
      <w:bodyDiv w:val="1"/>
      <w:marLeft w:val="0"/>
      <w:marRight w:val="0"/>
      <w:marTop w:val="0"/>
      <w:marBottom w:val="0"/>
      <w:divBdr>
        <w:top w:val="none" w:sz="0" w:space="0" w:color="auto"/>
        <w:left w:val="none" w:sz="0" w:space="0" w:color="auto"/>
        <w:bottom w:val="none" w:sz="0" w:space="0" w:color="auto"/>
        <w:right w:val="none" w:sz="0" w:space="0" w:color="auto"/>
      </w:divBdr>
    </w:div>
    <w:div w:id="343826092">
      <w:bodyDiv w:val="1"/>
      <w:marLeft w:val="0"/>
      <w:marRight w:val="0"/>
      <w:marTop w:val="0"/>
      <w:marBottom w:val="0"/>
      <w:divBdr>
        <w:top w:val="none" w:sz="0" w:space="0" w:color="auto"/>
        <w:left w:val="none" w:sz="0" w:space="0" w:color="auto"/>
        <w:bottom w:val="none" w:sz="0" w:space="0" w:color="auto"/>
        <w:right w:val="none" w:sz="0" w:space="0" w:color="auto"/>
      </w:divBdr>
    </w:div>
    <w:div w:id="701981123">
      <w:marLeft w:val="0"/>
      <w:marRight w:val="0"/>
      <w:marTop w:val="0"/>
      <w:marBottom w:val="0"/>
      <w:divBdr>
        <w:top w:val="none" w:sz="0" w:space="0" w:color="auto"/>
        <w:left w:val="none" w:sz="0" w:space="0" w:color="auto"/>
        <w:bottom w:val="none" w:sz="0" w:space="0" w:color="auto"/>
        <w:right w:val="none" w:sz="0" w:space="0" w:color="auto"/>
      </w:divBdr>
    </w:div>
    <w:div w:id="701981125">
      <w:marLeft w:val="0"/>
      <w:marRight w:val="0"/>
      <w:marTop w:val="0"/>
      <w:marBottom w:val="0"/>
      <w:divBdr>
        <w:top w:val="none" w:sz="0" w:space="0" w:color="auto"/>
        <w:left w:val="none" w:sz="0" w:space="0" w:color="auto"/>
        <w:bottom w:val="none" w:sz="0" w:space="0" w:color="auto"/>
        <w:right w:val="none" w:sz="0" w:space="0" w:color="auto"/>
      </w:divBdr>
    </w:div>
    <w:div w:id="701981126">
      <w:marLeft w:val="0"/>
      <w:marRight w:val="0"/>
      <w:marTop w:val="0"/>
      <w:marBottom w:val="0"/>
      <w:divBdr>
        <w:top w:val="none" w:sz="0" w:space="0" w:color="auto"/>
        <w:left w:val="none" w:sz="0" w:space="0" w:color="auto"/>
        <w:bottom w:val="none" w:sz="0" w:space="0" w:color="auto"/>
        <w:right w:val="none" w:sz="0" w:space="0" w:color="auto"/>
      </w:divBdr>
      <w:divsChild>
        <w:div w:id="701981142">
          <w:marLeft w:val="240"/>
          <w:marRight w:val="240"/>
          <w:marTop w:val="1740"/>
          <w:marBottom w:val="0"/>
          <w:divBdr>
            <w:top w:val="none" w:sz="0" w:space="0" w:color="auto"/>
            <w:left w:val="none" w:sz="0" w:space="0" w:color="auto"/>
            <w:bottom w:val="none" w:sz="0" w:space="0" w:color="auto"/>
            <w:right w:val="none" w:sz="0" w:space="0" w:color="auto"/>
          </w:divBdr>
          <w:divsChild>
            <w:div w:id="701981150">
              <w:marLeft w:val="0"/>
              <w:marRight w:val="0"/>
              <w:marTop w:val="0"/>
              <w:marBottom w:val="0"/>
              <w:divBdr>
                <w:top w:val="none" w:sz="0" w:space="0" w:color="auto"/>
                <w:left w:val="none" w:sz="0" w:space="0" w:color="auto"/>
                <w:bottom w:val="none" w:sz="0" w:space="0" w:color="auto"/>
                <w:right w:val="none" w:sz="0" w:space="0" w:color="auto"/>
              </w:divBdr>
              <w:divsChild>
                <w:div w:id="701981124">
                  <w:marLeft w:val="2790"/>
                  <w:marRight w:val="0"/>
                  <w:marTop w:val="0"/>
                  <w:marBottom w:val="0"/>
                  <w:divBdr>
                    <w:top w:val="single" w:sz="6" w:space="0" w:color="FFFFFF"/>
                    <w:left w:val="single" w:sz="6" w:space="0" w:color="FFFFFF"/>
                    <w:bottom w:val="single" w:sz="6" w:space="0" w:color="FFFFFF"/>
                    <w:right w:val="single" w:sz="6" w:space="0" w:color="FFFFFF"/>
                  </w:divBdr>
                  <w:divsChild>
                    <w:div w:id="701981147">
                      <w:marLeft w:val="0"/>
                      <w:marRight w:val="0"/>
                      <w:marTop w:val="0"/>
                      <w:marBottom w:val="0"/>
                      <w:divBdr>
                        <w:top w:val="none" w:sz="0" w:space="0" w:color="auto"/>
                        <w:left w:val="none" w:sz="0" w:space="0" w:color="auto"/>
                        <w:bottom w:val="none" w:sz="0" w:space="0" w:color="auto"/>
                        <w:right w:val="none" w:sz="0" w:space="0" w:color="auto"/>
                      </w:divBdr>
                      <w:divsChild>
                        <w:div w:id="701981136">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01981127">
      <w:marLeft w:val="0"/>
      <w:marRight w:val="0"/>
      <w:marTop w:val="0"/>
      <w:marBottom w:val="0"/>
      <w:divBdr>
        <w:top w:val="none" w:sz="0" w:space="0" w:color="auto"/>
        <w:left w:val="none" w:sz="0" w:space="0" w:color="auto"/>
        <w:bottom w:val="none" w:sz="0" w:space="0" w:color="auto"/>
        <w:right w:val="none" w:sz="0" w:space="0" w:color="auto"/>
      </w:divBdr>
    </w:div>
    <w:div w:id="701981128">
      <w:marLeft w:val="0"/>
      <w:marRight w:val="0"/>
      <w:marTop w:val="0"/>
      <w:marBottom w:val="0"/>
      <w:divBdr>
        <w:top w:val="none" w:sz="0" w:space="0" w:color="auto"/>
        <w:left w:val="none" w:sz="0" w:space="0" w:color="auto"/>
        <w:bottom w:val="none" w:sz="0" w:space="0" w:color="auto"/>
        <w:right w:val="none" w:sz="0" w:space="0" w:color="auto"/>
      </w:divBdr>
    </w:div>
    <w:div w:id="701981129">
      <w:marLeft w:val="0"/>
      <w:marRight w:val="0"/>
      <w:marTop w:val="0"/>
      <w:marBottom w:val="0"/>
      <w:divBdr>
        <w:top w:val="none" w:sz="0" w:space="0" w:color="auto"/>
        <w:left w:val="none" w:sz="0" w:space="0" w:color="auto"/>
        <w:bottom w:val="none" w:sz="0" w:space="0" w:color="auto"/>
        <w:right w:val="none" w:sz="0" w:space="0" w:color="auto"/>
      </w:divBdr>
    </w:div>
    <w:div w:id="701981130">
      <w:marLeft w:val="0"/>
      <w:marRight w:val="0"/>
      <w:marTop w:val="0"/>
      <w:marBottom w:val="0"/>
      <w:divBdr>
        <w:top w:val="none" w:sz="0" w:space="0" w:color="auto"/>
        <w:left w:val="none" w:sz="0" w:space="0" w:color="auto"/>
        <w:bottom w:val="none" w:sz="0" w:space="0" w:color="auto"/>
        <w:right w:val="none" w:sz="0" w:space="0" w:color="auto"/>
      </w:divBdr>
    </w:div>
    <w:div w:id="701981131">
      <w:marLeft w:val="0"/>
      <w:marRight w:val="0"/>
      <w:marTop w:val="0"/>
      <w:marBottom w:val="0"/>
      <w:divBdr>
        <w:top w:val="none" w:sz="0" w:space="0" w:color="auto"/>
        <w:left w:val="none" w:sz="0" w:space="0" w:color="auto"/>
        <w:bottom w:val="none" w:sz="0" w:space="0" w:color="auto"/>
        <w:right w:val="none" w:sz="0" w:space="0" w:color="auto"/>
      </w:divBdr>
    </w:div>
    <w:div w:id="701981132">
      <w:marLeft w:val="0"/>
      <w:marRight w:val="0"/>
      <w:marTop w:val="0"/>
      <w:marBottom w:val="0"/>
      <w:divBdr>
        <w:top w:val="none" w:sz="0" w:space="0" w:color="auto"/>
        <w:left w:val="none" w:sz="0" w:space="0" w:color="auto"/>
        <w:bottom w:val="none" w:sz="0" w:space="0" w:color="auto"/>
        <w:right w:val="none" w:sz="0" w:space="0" w:color="auto"/>
      </w:divBdr>
    </w:div>
    <w:div w:id="701981133">
      <w:marLeft w:val="0"/>
      <w:marRight w:val="0"/>
      <w:marTop w:val="0"/>
      <w:marBottom w:val="0"/>
      <w:divBdr>
        <w:top w:val="none" w:sz="0" w:space="0" w:color="auto"/>
        <w:left w:val="none" w:sz="0" w:space="0" w:color="auto"/>
        <w:bottom w:val="none" w:sz="0" w:space="0" w:color="auto"/>
        <w:right w:val="none" w:sz="0" w:space="0" w:color="auto"/>
      </w:divBdr>
    </w:div>
    <w:div w:id="701981135">
      <w:marLeft w:val="0"/>
      <w:marRight w:val="0"/>
      <w:marTop w:val="0"/>
      <w:marBottom w:val="0"/>
      <w:divBdr>
        <w:top w:val="none" w:sz="0" w:space="0" w:color="auto"/>
        <w:left w:val="none" w:sz="0" w:space="0" w:color="auto"/>
        <w:bottom w:val="none" w:sz="0" w:space="0" w:color="auto"/>
        <w:right w:val="none" w:sz="0" w:space="0" w:color="auto"/>
      </w:divBdr>
    </w:div>
    <w:div w:id="701981137">
      <w:marLeft w:val="0"/>
      <w:marRight w:val="0"/>
      <w:marTop w:val="0"/>
      <w:marBottom w:val="0"/>
      <w:divBdr>
        <w:top w:val="none" w:sz="0" w:space="0" w:color="auto"/>
        <w:left w:val="none" w:sz="0" w:space="0" w:color="auto"/>
        <w:bottom w:val="none" w:sz="0" w:space="0" w:color="auto"/>
        <w:right w:val="none" w:sz="0" w:space="0" w:color="auto"/>
      </w:divBdr>
      <w:divsChild>
        <w:div w:id="701981134">
          <w:marLeft w:val="0"/>
          <w:marRight w:val="0"/>
          <w:marTop w:val="0"/>
          <w:marBottom w:val="0"/>
          <w:divBdr>
            <w:top w:val="none" w:sz="0" w:space="0" w:color="auto"/>
            <w:left w:val="none" w:sz="0" w:space="0" w:color="auto"/>
            <w:bottom w:val="none" w:sz="0" w:space="0" w:color="auto"/>
            <w:right w:val="none" w:sz="0" w:space="0" w:color="auto"/>
          </w:divBdr>
        </w:div>
      </w:divsChild>
    </w:div>
    <w:div w:id="701981138">
      <w:marLeft w:val="0"/>
      <w:marRight w:val="0"/>
      <w:marTop w:val="0"/>
      <w:marBottom w:val="0"/>
      <w:divBdr>
        <w:top w:val="none" w:sz="0" w:space="0" w:color="auto"/>
        <w:left w:val="none" w:sz="0" w:space="0" w:color="auto"/>
        <w:bottom w:val="none" w:sz="0" w:space="0" w:color="auto"/>
        <w:right w:val="none" w:sz="0" w:space="0" w:color="auto"/>
      </w:divBdr>
    </w:div>
    <w:div w:id="701981139">
      <w:marLeft w:val="0"/>
      <w:marRight w:val="0"/>
      <w:marTop w:val="0"/>
      <w:marBottom w:val="0"/>
      <w:divBdr>
        <w:top w:val="none" w:sz="0" w:space="0" w:color="auto"/>
        <w:left w:val="none" w:sz="0" w:space="0" w:color="auto"/>
        <w:bottom w:val="none" w:sz="0" w:space="0" w:color="auto"/>
        <w:right w:val="none" w:sz="0" w:space="0" w:color="auto"/>
      </w:divBdr>
    </w:div>
    <w:div w:id="701981140">
      <w:marLeft w:val="0"/>
      <w:marRight w:val="0"/>
      <w:marTop w:val="0"/>
      <w:marBottom w:val="0"/>
      <w:divBdr>
        <w:top w:val="none" w:sz="0" w:space="0" w:color="auto"/>
        <w:left w:val="none" w:sz="0" w:space="0" w:color="auto"/>
        <w:bottom w:val="none" w:sz="0" w:space="0" w:color="auto"/>
        <w:right w:val="none" w:sz="0" w:space="0" w:color="auto"/>
      </w:divBdr>
    </w:div>
    <w:div w:id="701981141">
      <w:marLeft w:val="0"/>
      <w:marRight w:val="0"/>
      <w:marTop w:val="0"/>
      <w:marBottom w:val="0"/>
      <w:divBdr>
        <w:top w:val="none" w:sz="0" w:space="0" w:color="auto"/>
        <w:left w:val="none" w:sz="0" w:space="0" w:color="auto"/>
        <w:bottom w:val="none" w:sz="0" w:space="0" w:color="auto"/>
        <w:right w:val="none" w:sz="0" w:space="0" w:color="auto"/>
      </w:divBdr>
    </w:div>
    <w:div w:id="701981143">
      <w:marLeft w:val="0"/>
      <w:marRight w:val="0"/>
      <w:marTop w:val="0"/>
      <w:marBottom w:val="0"/>
      <w:divBdr>
        <w:top w:val="none" w:sz="0" w:space="0" w:color="auto"/>
        <w:left w:val="none" w:sz="0" w:space="0" w:color="auto"/>
        <w:bottom w:val="none" w:sz="0" w:space="0" w:color="auto"/>
        <w:right w:val="none" w:sz="0" w:space="0" w:color="auto"/>
      </w:divBdr>
    </w:div>
    <w:div w:id="701981144">
      <w:marLeft w:val="0"/>
      <w:marRight w:val="0"/>
      <w:marTop w:val="0"/>
      <w:marBottom w:val="0"/>
      <w:divBdr>
        <w:top w:val="none" w:sz="0" w:space="0" w:color="auto"/>
        <w:left w:val="none" w:sz="0" w:space="0" w:color="auto"/>
        <w:bottom w:val="none" w:sz="0" w:space="0" w:color="auto"/>
        <w:right w:val="none" w:sz="0" w:space="0" w:color="auto"/>
      </w:divBdr>
    </w:div>
    <w:div w:id="701981145">
      <w:marLeft w:val="0"/>
      <w:marRight w:val="0"/>
      <w:marTop w:val="0"/>
      <w:marBottom w:val="0"/>
      <w:divBdr>
        <w:top w:val="none" w:sz="0" w:space="0" w:color="auto"/>
        <w:left w:val="none" w:sz="0" w:space="0" w:color="auto"/>
        <w:bottom w:val="none" w:sz="0" w:space="0" w:color="auto"/>
        <w:right w:val="none" w:sz="0" w:space="0" w:color="auto"/>
      </w:divBdr>
    </w:div>
    <w:div w:id="701981146">
      <w:marLeft w:val="0"/>
      <w:marRight w:val="0"/>
      <w:marTop w:val="0"/>
      <w:marBottom w:val="0"/>
      <w:divBdr>
        <w:top w:val="none" w:sz="0" w:space="0" w:color="auto"/>
        <w:left w:val="none" w:sz="0" w:space="0" w:color="auto"/>
        <w:bottom w:val="none" w:sz="0" w:space="0" w:color="auto"/>
        <w:right w:val="none" w:sz="0" w:space="0" w:color="auto"/>
      </w:divBdr>
    </w:div>
    <w:div w:id="701981148">
      <w:marLeft w:val="0"/>
      <w:marRight w:val="0"/>
      <w:marTop w:val="0"/>
      <w:marBottom w:val="0"/>
      <w:divBdr>
        <w:top w:val="none" w:sz="0" w:space="0" w:color="auto"/>
        <w:left w:val="none" w:sz="0" w:space="0" w:color="auto"/>
        <w:bottom w:val="none" w:sz="0" w:space="0" w:color="auto"/>
        <w:right w:val="none" w:sz="0" w:space="0" w:color="auto"/>
      </w:divBdr>
    </w:div>
    <w:div w:id="701981149">
      <w:marLeft w:val="0"/>
      <w:marRight w:val="0"/>
      <w:marTop w:val="0"/>
      <w:marBottom w:val="0"/>
      <w:divBdr>
        <w:top w:val="none" w:sz="0" w:space="0" w:color="auto"/>
        <w:left w:val="none" w:sz="0" w:space="0" w:color="auto"/>
        <w:bottom w:val="none" w:sz="0" w:space="0" w:color="auto"/>
        <w:right w:val="none" w:sz="0" w:space="0" w:color="auto"/>
      </w:divBdr>
    </w:div>
    <w:div w:id="701981151">
      <w:marLeft w:val="0"/>
      <w:marRight w:val="0"/>
      <w:marTop w:val="0"/>
      <w:marBottom w:val="0"/>
      <w:divBdr>
        <w:top w:val="none" w:sz="0" w:space="0" w:color="auto"/>
        <w:left w:val="none" w:sz="0" w:space="0" w:color="auto"/>
        <w:bottom w:val="none" w:sz="0" w:space="0" w:color="auto"/>
        <w:right w:val="none" w:sz="0" w:space="0" w:color="auto"/>
      </w:divBdr>
    </w:div>
    <w:div w:id="701981152">
      <w:marLeft w:val="0"/>
      <w:marRight w:val="0"/>
      <w:marTop w:val="0"/>
      <w:marBottom w:val="0"/>
      <w:divBdr>
        <w:top w:val="none" w:sz="0" w:space="0" w:color="auto"/>
        <w:left w:val="none" w:sz="0" w:space="0" w:color="auto"/>
        <w:bottom w:val="none" w:sz="0" w:space="0" w:color="auto"/>
        <w:right w:val="none" w:sz="0" w:space="0" w:color="auto"/>
      </w:divBdr>
    </w:div>
    <w:div w:id="701981153">
      <w:marLeft w:val="0"/>
      <w:marRight w:val="0"/>
      <w:marTop w:val="0"/>
      <w:marBottom w:val="0"/>
      <w:divBdr>
        <w:top w:val="none" w:sz="0" w:space="0" w:color="auto"/>
        <w:left w:val="none" w:sz="0" w:space="0" w:color="auto"/>
        <w:bottom w:val="none" w:sz="0" w:space="0" w:color="auto"/>
        <w:right w:val="none" w:sz="0" w:space="0" w:color="auto"/>
      </w:divBdr>
    </w:div>
    <w:div w:id="701981154">
      <w:marLeft w:val="0"/>
      <w:marRight w:val="0"/>
      <w:marTop w:val="0"/>
      <w:marBottom w:val="0"/>
      <w:divBdr>
        <w:top w:val="none" w:sz="0" w:space="0" w:color="auto"/>
        <w:left w:val="none" w:sz="0" w:space="0" w:color="auto"/>
        <w:bottom w:val="none" w:sz="0" w:space="0" w:color="auto"/>
        <w:right w:val="none" w:sz="0" w:space="0" w:color="auto"/>
      </w:divBdr>
    </w:div>
    <w:div w:id="701981155">
      <w:marLeft w:val="0"/>
      <w:marRight w:val="0"/>
      <w:marTop w:val="0"/>
      <w:marBottom w:val="0"/>
      <w:divBdr>
        <w:top w:val="none" w:sz="0" w:space="0" w:color="auto"/>
        <w:left w:val="none" w:sz="0" w:space="0" w:color="auto"/>
        <w:bottom w:val="none" w:sz="0" w:space="0" w:color="auto"/>
        <w:right w:val="none" w:sz="0" w:space="0" w:color="auto"/>
      </w:divBdr>
    </w:div>
    <w:div w:id="701981156">
      <w:marLeft w:val="0"/>
      <w:marRight w:val="0"/>
      <w:marTop w:val="0"/>
      <w:marBottom w:val="0"/>
      <w:divBdr>
        <w:top w:val="none" w:sz="0" w:space="0" w:color="auto"/>
        <w:left w:val="none" w:sz="0" w:space="0" w:color="auto"/>
        <w:bottom w:val="none" w:sz="0" w:space="0" w:color="auto"/>
        <w:right w:val="none" w:sz="0" w:space="0" w:color="auto"/>
      </w:divBdr>
    </w:div>
    <w:div w:id="701981157">
      <w:marLeft w:val="0"/>
      <w:marRight w:val="0"/>
      <w:marTop w:val="0"/>
      <w:marBottom w:val="0"/>
      <w:divBdr>
        <w:top w:val="none" w:sz="0" w:space="0" w:color="auto"/>
        <w:left w:val="none" w:sz="0" w:space="0" w:color="auto"/>
        <w:bottom w:val="none" w:sz="0" w:space="0" w:color="auto"/>
        <w:right w:val="none" w:sz="0" w:space="0" w:color="auto"/>
      </w:divBdr>
    </w:div>
    <w:div w:id="701981158">
      <w:marLeft w:val="0"/>
      <w:marRight w:val="0"/>
      <w:marTop w:val="0"/>
      <w:marBottom w:val="0"/>
      <w:divBdr>
        <w:top w:val="none" w:sz="0" w:space="0" w:color="auto"/>
        <w:left w:val="none" w:sz="0" w:space="0" w:color="auto"/>
        <w:bottom w:val="none" w:sz="0" w:space="0" w:color="auto"/>
        <w:right w:val="none" w:sz="0" w:space="0" w:color="auto"/>
      </w:divBdr>
    </w:div>
    <w:div w:id="701981159">
      <w:marLeft w:val="0"/>
      <w:marRight w:val="0"/>
      <w:marTop w:val="0"/>
      <w:marBottom w:val="0"/>
      <w:divBdr>
        <w:top w:val="none" w:sz="0" w:space="0" w:color="auto"/>
        <w:left w:val="none" w:sz="0" w:space="0" w:color="auto"/>
        <w:bottom w:val="none" w:sz="0" w:space="0" w:color="auto"/>
        <w:right w:val="none" w:sz="0" w:space="0" w:color="auto"/>
      </w:divBdr>
    </w:div>
    <w:div w:id="701981160">
      <w:marLeft w:val="0"/>
      <w:marRight w:val="0"/>
      <w:marTop w:val="0"/>
      <w:marBottom w:val="0"/>
      <w:divBdr>
        <w:top w:val="none" w:sz="0" w:space="0" w:color="auto"/>
        <w:left w:val="none" w:sz="0" w:space="0" w:color="auto"/>
        <w:bottom w:val="none" w:sz="0" w:space="0" w:color="auto"/>
        <w:right w:val="none" w:sz="0" w:space="0" w:color="auto"/>
      </w:divBdr>
    </w:div>
    <w:div w:id="701981162">
      <w:marLeft w:val="0"/>
      <w:marRight w:val="0"/>
      <w:marTop w:val="0"/>
      <w:marBottom w:val="0"/>
      <w:divBdr>
        <w:top w:val="none" w:sz="0" w:space="0" w:color="auto"/>
        <w:left w:val="none" w:sz="0" w:space="0" w:color="auto"/>
        <w:bottom w:val="none" w:sz="0" w:space="0" w:color="auto"/>
        <w:right w:val="none" w:sz="0" w:space="0" w:color="auto"/>
      </w:divBdr>
      <w:divsChild>
        <w:div w:id="701981161">
          <w:marLeft w:val="0"/>
          <w:marRight w:val="0"/>
          <w:marTop w:val="0"/>
          <w:marBottom w:val="0"/>
          <w:divBdr>
            <w:top w:val="none" w:sz="0" w:space="0" w:color="auto"/>
            <w:left w:val="none" w:sz="0" w:space="0" w:color="auto"/>
            <w:bottom w:val="none" w:sz="0" w:space="0" w:color="auto"/>
            <w:right w:val="none" w:sz="0" w:space="0" w:color="auto"/>
          </w:divBdr>
        </w:div>
        <w:div w:id="701981163">
          <w:marLeft w:val="0"/>
          <w:marRight w:val="0"/>
          <w:marTop w:val="0"/>
          <w:marBottom w:val="0"/>
          <w:divBdr>
            <w:top w:val="none" w:sz="0" w:space="0" w:color="auto"/>
            <w:left w:val="none" w:sz="0" w:space="0" w:color="auto"/>
            <w:bottom w:val="none" w:sz="0" w:space="0" w:color="auto"/>
            <w:right w:val="none" w:sz="0" w:space="0" w:color="auto"/>
          </w:divBdr>
        </w:div>
        <w:div w:id="701981166">
          <w:marLeft w:val="720"/>
          <w:marRight w:val="720"/>
          <w:marTop w:val="100"/>
          <w:marBottom w:val="100"/>
          <w:divBdr>
            <w:top w:val="none" w:sz="0" w:space="0" w:color="auto"/>
            <w:left w:val="none" w:sz="0" w:space="0" w:color="auto"/>
            <w:bottom w:val="none" w:sz="0" w:space="0" w:color="auto"/>
            <w:right w:val="none" w:sz="0" w:space="0" w:color="auto"/>
          </w:divBdr>
          <w:divsChild>
            <w:div w:id="701981168">
              <w:marLeft w:val="0"/>
              <w:marRight w:val="0"/>
              <w:marTop w:val="0"/>
              <w:marBottom w:val="0"/>
              <w:divBdr>
                <w:top w:val="none" w:sz="0" w:space="0" w:color="auto"/>
                <w:left w:val="none" w:sz="0" w:space="0" w:color="auto"/>
                <w:bottom w:val="none" w:sz="0" w:space="0" w:color="auto"/>
                <w:right w:val="none" w:sz="0" w:space="0" w:color="auto"/>
              </w:divBdr>
              <w:divsChild>
                <w:div w:id="7019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81164">
      <w:marLeft w:val="0"/>
      <w:marRight w:val="0"/>
      <w:marTop w:val="0"/>
      <w:marBottom w:val="0"/>
      <w:divBdr>
        <w:top w:val="none" w:sz="0" w:space="0" w:color="auto"/>
        <w:left w:val="none" w:sz="0" w:space="0" w:color="auto"/>
        <w:bottom w:val="none" w:sz="0" w:space="0" w:color="auto"/>
        <w:right w:val="none" w:sz="0" w:space="0" w:color="auto"/>
      </w:divBdr>
      <w:divsChild>
        <w:div w:id="701981165">
          <w:marLeft w:val="720"/>
          <w:marRight w:val="720"/>
          <w:marTop w:val="100"/>
          <w:marBottom w:val="100"/>
          <w:divBdr>
            <w:top w:val="none" w:sz="0" w:space="0" w:color="auto"/>
            <w:left w:val="none" w:sz="0" w:space="0" w:color="auto"/>
            <w:bottom w:val="none" w:sz="0" w:space="0" w:color="auto"/>
            <w:right w:val="none" w:sz="0" w:space="0" w:color="auto"/>
          </w:divBdr>
          <w:divsChild>
            <w:div w:id="701981169">
              <w:marLeft w:val="0"/>
              <w:marRight w:val="0"/>
              <w:marTop w:val="0"/>
              <w:marBottom w:val="0"/>
              <w:divBdr>
                <w:top w:val="none" w:sz="0" w:space="0" w:color="auto"/>
                <w:left w:val="none" w:sz="0" w:space="0" w:color="auto"/>
                <w:bottom w:val="none" w:sz="0" w:space="0" w:color="auto"/>
                <w:right w:val="none" w:sz="0" w:space="0" w:color="auto"/>
              </w:divBdr>
              <w:divsChild>
                <w:div w:id="7019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02801">
      <w:bodyDiv w:val="1"/>
      <w:marLeft w:val="0"/>
      <w:marRight w:val="0"/>
      <w:marTop w:val="0"/>
      <w:marBottom w:val="0"/>
      <w:divBdr>
        <w:top w:val="none" w:sz="0" w:space="0" w:color="auto"/>
        <w:left w:val="none" w:sz="0" w:space="0" w:color="auto"/>
        <w:bottom w:val="none" w:sz="0" w:space="0" w:color="auto"/>
        <w:right w:val="none" w:sz="0" w:space="0" w:color="auto"/>
      </w:divBdr>
    </w:div>
    <w:div w:id="1081826703">
      <w:bodyDiv w:val="1"/>
      <w:marLeft w:val="0"/>
      <w:marRight w:val="0"/>
      <w:marTop w:val="0"/>
      <w:marBottom w:val="0"/>
      <w:divBdr>
        <w:top w:val="none" w:sz="0" w:space="0" w:color="auto"/>
        <w:left w:val="none" w:sz="0" w:space="0" w:color="auto"/>
        <w:bottom w:val="none" w:sz="0" w:space="0" w:color="auto"/>
        <w:right w:val="none" w:sz="0" w:space="0" w:color="auto"/>
      </w:divBdr>
    </w:div>
    <w:div w:id="1212496389">
      <w:bodyDiv w:val="1"/>
      <w:marLeft w:val="0"/>
      <w:marRight w:val="0"/>
      <w:marTop w:val="0"/>
      <w:marBottom w:val="0"/>
      <w:divBdr>
        <w:top w:val="none" w:sz="0" w:space="0" w:color="auto"/>
        <w:left w:val="none" w:sz="0" w:space="0" w:color="auto"/>
        <w:bottom w:val="none" w:sz="0" w:space="0" w:color="auto"/>
        <w:right w:val="none" w:sz="0" w:space="0" w:color="auto"/>
      </w:divBdr>
      <w:divsChild>
        <w:div w:id="1687780653">
          <w:marLeft w:val="354"/>
          <w:marRight w:val="354"/>
          <w:marTop w:val="2570"/>
          <w:marBottom w:val="0"/>
          <w:divBdr>
            <w:top w:val="none" w:sz="0" w:space="0" w:color="auto"/>
            <w:left w:val="none" w:sz="0" w:space="0" w:color="auto"/>
            <w:bottom w:val="none" w:sz="0" w:space="0" w:color="auto"/>
            <w:right w:val="none" w:sz="0" w:space="0" w:color="auto"/>
          </w:divBdr>
          <w:divsChild>
            <w:div w:id="1030297290">
              <w:marLeft w:val="0"/>
              <w:marRight w:val="0"/>
              <w:marTop w:val="0"/>
              <w:marBottom w:val="0"/>
              <w:divBdr>
                <w:top w:val="none" w:sz="0" w:space="0" w:color="auto"/>
                <w:left w:val="none" w:sz="0" w:space="0" w:color="auto"/>
                <w:bottom w:val="none" w:sz="0" w:space="0" w:color="auto"/>
                <w:right w:val="none" w:sz="0" w:space="0" w:color="auto"/>
              </w:divBdr>
              <w:divsChild>
                <w:div w:id="1950351495">
                  <w:marLeft w:val="4121"/>
                  <w:marRight w:val="0"/>
                  <w:marTop w:val="0"/>
                  <w:marBottom w:val="0"/>
                  <w:divBdr>
                    <w:top w:val="single" w:sz="8" w:space="0" w:color="FFFFFF"/>
                    <w:left w:val="single" w:sz="8" w:space="0" w:color="FFFFFF"/>
                    <w:bottom w:val="single" w:sz="8" w:space="0" w:color="FFFFFF"/>
                    <w:right w:val="single" w:sz="8" w:space="0" w:color="FFFFFF"/>
                  </w:divBdr>
                  <w:divsChild>
                    <w:div w:id="2085177689">
                      <w:marLeft w:val="0"/>
                      <w:marRight w:val="0"/>
                      <w:marTop w:val="0"/>
                      <w:marBottom w:val="0"/>
                      <w:divBdr>
                        <w:top w:val="none" w:sz="0" w:space="0" w:color="auto"/>
                        <w:left w:val="none" w:sz="0" w:space="0" w:color="auto"/>
                        <w:bottom w:val="none" w:sz="0" w:space="0" w:color="auto"/>
                        <w:right w:val="none" w:sz="0" w:space="0" w:color="auto"/>
                      </w:divBdr>
                      <w:divsChild>
                        <w:div w:id="1586381004">
                          <w:marLeft w:val="354"/>
                          <w:marRight w:val="354"/>
                          <w:marTop w:val="354"/>
                          <w:marBottom w:val="354"/>
                          <w:divBdr>
                            <w:top w:val="none" w:sz="0" w:space="0" w:color="auto"/>
                            <w:left w:val="none" w:sz="0" w:space="0" w:color="auto"/>
                            <w:bottom w:val="none" w:sz="0" w:space="0" w:color="auto"/>
                            <w:right w:val="none" w:sz="0" w:space="0" w:color="auto"/>
                          </w:divBdr>
                        </w:div>
                      </w:divsChild>
                    </w:div>
                  </w:divsChild>
                </w:div>
              </w:divsChild>
            </w:div>
          </w:divsChild>
        </w:div>
      </w:divsChild>
    </w:div>
    <w:div w:id="1247227166">
      <w:bodyDiv w:val="1"/>
      <w:marLeft w:val="0"/>
      <w:marRight w:val="0"/>
      <w:marTop w:val="0"/>
      <w:marBottom w:val="0"/>
      <w:divBdr>
        <w:top w:val="none" w:sz="0" w:space="0" w:color="auto"/>
        <w:left w:val="none" w:sz="0" w:space="0" w:color="auto"/>
        <w:bottom w:val="none" w:sz="0" w:space="0" w:color="auto"/>
        <w:right w:val="none" w:sz="0" w:space="0" w:color="auto"/>
      </w:divBdr>
    </w:div>
    <w:div w:id="1477533599">
      <w:bodyDiv w:val="1"/>
      <w:marLeft w:val="0"/>
      <w:marRight w:val="0"/>
      <w:marTop w:val="0"/>
      <w:marBottom w:val="0"/>
      <w:divBdr>
        <w:top w:val="none" w:sz="0" w:space="0" w:color="auto"/>
        <w:left w:val="none" w:sz="0" w:space="0" w:color="auto"/>
        <w:bottom w:val="none" w:sz="0" w:space="0" w:color="auto"/>
        <w:right w:val="none" w:sz="0" w:space="0" w:color="auto"/>
      </w:divBdr>
    </w:div>
    <w:div w:id="1499538351">
      <w:bodyDiv w:val="1"/>
      <w:marLeft w:val="0"/>
      <w:marRight w:val="0"/>
      <w:marTop w:val="0"/>
      <w:marBottom w:val="0"/>
      <w:divBdr>
        <w:top w:val="none" w:sz="0" w:space="0" w:color="auto"/>
        <w:left w:val="none" w:sz="0" w:space="0" w:color="auto"/>
        <w:bottom w:val="none" w:sz="0" w:space="0" w:color="auto"/>
        <w:right w:val="none" w:sz="0" w:space="0" w:color="auto"/>
      </w:divBdr>
    </w:div>
    <w:div w:id="1503813293">
      <w:bodyDiv w:val="1"/>
      <w:marLeft w:val="0"/>
      <w:marRight w:val="0"/>
      <w:marTop w:val="0"/>
      <w:marBottom w:val="0"/>
      <w:divBdr>
        <w:top w:val="none" w:sz="0" w:space="0" w:color="auto"/>
        <w:left w:val="none" w:sz="0" w:space="0" w:color="auto"/>
        <w:bottom w:val="none" w:sz="0" w:space="0" w:color="auto"/>
        <w:right w:val="none" w:sz="0" w:space="0" w:color="auto"/>
      </w:divBdr>
    </w:div>
    <w:div w:id="1784837820">
      <w:bodyDiv w:val="1"/>
      <w:marLeft w:val="0"/>
      <w:marRight w:val="0"/>
      <w:marTop w:val="0"/>
      <w:marBottom w:val="0"/>
      <w:divBdr>
        <w:top w:val="none" w:sz="0" w:space="0" w:color="auto"/>
        <w:left w:val="none" w:sz="0" w:space="0" w:color="auto"/>
        <w:bottom w:val="none" w:sz="0" w:space="0" w:color="auto"/>
        <w:right w:val="none" w:sz="0" w:space="0" w:color="auto"/>
      </w:divBdr>
    </w:div>
    <w:div w:id="188320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r.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777E1B-A895-45A0-8033-3FE15C535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17</Pages>
  <Words>6287</Words>
  <Characters>37097</Characters>
  <Application>Microsoft Office Word</Application>
  <DocSecurity>0</DocSecurity>
  <Lines>309</Lines>
  <Paragraphs>86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OBSAH</vt:lpstr>
      <vt:lpstr>OBSAH</vt:lpstr>
    </vt:vector>
  </TitlesOfParts>
  <Company>Komora daňových poradců ČR</Company>
  <LinksUpToDate>false</LinksUpToDate>
  <CharactersWithSpaces>43298</CharactersWithSpaces>
  <SharedDoc>false</SharedDoc>
  <HLinks>
    <vt:vector size="12" baseType="variant">
      <vt:variant>
        <vt:i4>3866727</vt:i4>
      </vt:variant>
      <vt:variant>
        <vt:i4>3</vt:i4>
      </vt:variant>
      <vt:variant>
        <vt:i4>0</vt:i4>
      </vt:variant>
      <vt:variant>
        <vt:i4>5</vt:i4>
      </vt:variant>
      <vt:variant>
        <vt:lpwstr>http://adisrws.mfcr.cz/adistc/axis2/services/rozhraniCRPDPH.rozhraniCRPDPHSOAP</vt:lpwstr>
      </vt:variant>
      <vt:variant>
        <vt:lpwstr/>
      </vt:variant>
      <vt:variant>
        <vt:i4>2293771</vt:i4>
      </vt:variant>
      <vt:variant>
        <vt:i4>0</vt:i4>
      </vt:variant>
      <vt:variant>
        <vt:i4>0</vt:i4>
      </vt:variant>
      <vt:variant>
        <vt:i4>5</vt:i4>
      </vt:variant>
      <vt:variant>
        <vt:lpwstr>http://adisreg.mfcr.cz/cgi-bin/adis/idph/int_dp_prij.cgi?ZPRAC=FDPHI1&amp;poc_dic=2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OBSAH</dc:title>
  <dc:creator>Michaela Baranyková</dc:creator>
  <cp:lastModifiedBy>Rytířová Hana (GFŘ)</cp:lastModifiedBy>
  <cp:revision>19</cp:revision>
  <cp:lastPrinted>2022-09-30T10:44:00Z</cp:lastPrinted>
  <dcterms:created xsi:type="dcterms:W3CDTF">2022-11-05T12:15:00Z</dcterms:created>
  <dcterms:modified xsi:type="dcterms:W3CDTF">2022-12-01T13:15:00Z</dcterms:modified>
</cp:coreProperties>
</file>